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9" w:rsidRDefault="00A94D49" w:rsidP="00A9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учреждения</w:t>
      </w:r>
    </w:p>
    <w:p w:rsidR="00A94D49" w:rsidRDefault="00A94D49" w:rsidP="00A9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«Детский сад № 61»</w:t>
      </w:r>
    </w:p>
    <w:p w:rsidR="00A94D49" w:rsidRPr="00A94D49" w:rsidRDefault="00CD2E2B" w:rsidP="00CD2E2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>«</w:t>
      </w:r>
      <w:r w:rsidR="00A94D49" w:rsidRPr="00A94D49"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>Сюжетно-ролевая игра</w:t>
      </w:r>
      <w:r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 xml:space="preserve"> к</w:t>
      </w:r>
      <w:r w:rsidRPr="00CD2E2B">
        <w:rPr>
          <w:rFonts w:ascii="Times New Roman" w:eastAsia="Times New Roman" w:hAnsi="Times New Roman" w:cs="Times New Roman"/>
          <w:color w:val="0070C0"/>
          <w:kern w:val="36"/>
          <w:sz w:val="72"/>
          <w:szCs w:val="72"/>
          <w:lang w:eastAsia="ru-RU"/>
        </w:rPr>
        <w:t>ак приоритетное средство развития дошкольника»</w:t>
      </w:r>
    </w:p>
    <w:p w:rsidR="00A94D49" w:rsidRDefault="00A94D49" w:rsidP="00A9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(Консультация для воспитателей)</w:t>
      </w:r>
    </w:p>
    <w:p w:rsidR="00A94D49" w:rsidRDefault="00CD2E2B" w:rsidP="00CD2E2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drawing>
          <wp:inline distT="0" distB="0" distL="0" distR="0" wp14:anchorId="12ECD778" wp14:editId="2312DE61">
            <wp:extent cx="3133725" cy="2883853"/>
            <wp:effectExtent l="0" t="0" r="0" b="0"/>
            <wp:docPr id="1" name="Рисунок 1" descr="https://vos-ds15-dyuimovochka.edumsko.ru/uploads/2000/1807/section/260720/staty/pozdravleniya/malen_kij_povaryonok_i_igru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-ds15-dyuimovochka.edumsko.ru/uploads/2000/1807/section/260720/staty/pozdravleniya/malen_kij_povaryonok_i_igrush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8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49" w:rsidRDefault="00CD2E2B" w:rsidP="00A94D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</w:t>
      </w:r>
      <w:r w:rsidR="00A94D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</w:p>
    <w:p w:rsidR="00A94D49" w:rsidRDefault="00A94D49" w:rsidP="00A94D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</w:p>
    <w:p w:rsidR="00A94D49" w:rsidRDefault="00A94D49" w:rsidP="00A94D4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группы № 6 «Березка»</w:t>
      </w:r>
    </w:p>
    <w:p w:rsidR="00A94D49" w:rsidRDefault="00A94D49" w:rsidP="00CD2E2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Маслова Н. В.</w:t>
      </w:r>
      <w:bookmarkStart w:id="0" w:name="_GoBack"/>
      <w:bookmarkEnd w:id="0"/>
    </w:p>
    <w:p w:rsidR="00A94D49" w:rsidRDefault="00A94D49" w:rsidP="00A94D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Ярославль, 2017</w:t>
      </w:r>
    </w:p>
    <w:p w:rsidR="00A94D49" w:rsidRPr="00CD2E2B" w:rsidRDefault="00A94D49" w:rsidP="00CD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:rsidR="00A94D49" w:rsidRPr="00CD2E2B" w:rsidRDefault="00A94D49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Цель сюжетно-ролевой игры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Роль воспитателя в организации игры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Предметы-заменители в сюжетно-ролевой игре</w:t>
      </w:r>
    </w:p>
    <w:p w:rsidR="00A94D49" w:rsidRPr="00CD2E2B" w:rsidRDefault="00A94D49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педагоги, всем известно, что ведущая деятельность дошкольника – </w:t>
      </w: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игра.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Задумайтесь, с помощью чего можно определить мировосприятие ребёнка, его отношение к родителям и близким, а также воспитывать и обучать его? Конечно же, с помощью игры. Именно в игре дети имеют наибольшую возможность быть самостоятельными, реализовывать свои знания и умения. Через игру, а именно, через сюжетно-ролевую игру ребёнок входит в мир взрослых.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 космический корабль, лечите плюшевого мишку, готовите наивкуснейший обед – всё это сюжетно-ролевые игры. Для дошкольника они – необходимый и очень важный этап в развитии. Ребёнок создаёт игру на основе эпизодов из жизни и собственной фантазии.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полезна для социализации. В ней ребёнок готовит себя к самым разным ситуациям, которые вскоре появятся в период школьной жизни.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у ребёнка только одна возможность побыть взрослым – в ролевой игре. С помощью ролевой игры ребёнок познаёт мир человеческих отношений.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сюжетно-ролевая игра – подлинная социальная практика ребёнка, его реальная жизнь в обществе сверстников.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Немаловажную роль в организации и поддержании игровой деятельности, внесения в неё творчества, создание интереса к игре, несомненно, принадлежит воспитателю.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правильно организовать сюжетно-ролевую игру надо помнить три простых правила: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Во-первых,</w:t>
      </w: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не должна строиться на принуждении, это свободное проявление воли ребёнка.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Во-вторых, </w:t>
      </w: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это творческий процесс, не стоит загонять ребёнка в какие бы то ни было жёсткие рамки.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В-третьих,</w:t>
      </w: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старайтесь, чтобы игра менялась и имела своё развитие, но при этом не стоит чрезмерно бояться повторов: если ребёнок, «ставший </w:t>
      </w: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поваром», второй день жарит блины – не страшно, он просто запоминает и тренирует полученный навык.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начать игру также важно, как и умение прекратить, или перевести её в другое русло.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замечаете, что ребёнок уже несколько недель играет в одну и ту же ролевую игру, например, в больницу, при этом игра не имеет развития, и он прокручивает одни и те же сюжеты – плюшевый мишка получает слишком много лекарства – пора вмешиваться. Для начала необходимо помочь развить игру, изменить игровую ситуацию, добавить новых героев, например. Превратитесь, скажем, в главного врача и отправьте ребёнка-врача на помощь больному в другую страну. Покажите, где она находится на карте, помогите построить корабль или машину… вот так постепенно вы вовлечёте ребёнка в новую ситуацию. А потом тихонечко отходите и дайте ему самому развивать игру.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должен создать условия для развития игрового сюжета, создать предметно-игровую среду с учётом возрастных и индивидуальных особенностей дошкольника.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будет успешной только в том случае, если педагог будет организовывать и осуществлять игровую деятельность последовательно и систематически, а не от случая к случаю.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организуя игру, воспитатель должен активно использовать методы и приёмы обучения детей игровым действиям. Влияние воспитателя на выбор игры, игровые действия заключаются в том, что он поддерживает интерес к игре, развивает инициативы детей, приучая их задумываться над темой игры, самостоятельно выбирать наиболее </w:t>
      </w:r>
      <w:proofErr w:type="gramStart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интересную</w:t>
      </w:r>
      <w:proofErr w:type="gramEnd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игра затухает, педагог разнообразит её новыми персонажами или игровыми действиями. Воспитатель нередко сам встаёт на позицию ребёнка и участвует в игровой деятельности на равных с участниками игры. Это сближает педагога с детьми и позволяет ему реализовывать поставленные задачи.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Участвуя в игре, воспитателю надо стараться контролировать своё поведение, чтобы оно было естественным и эмоциональным, стараться принимать любые детские замыслы. Всё это гарантирует свободу, непринуждённость и удовольствие ребёнка от игры.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выполняет свои функции лишь тогда, когда является самостоятельной деятельностью детей, поэтому воспитатель организует сюжетно-ролевую игру так, что они используют все доступные им игровые средства, свободно объединяются и взаимодействуют друг с другом, детям обеспечивается независимый от взрослых мир детства.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Чтобы дошкольники могли играть в сюжетно-ролевые игры, они должны получить знания о многообразии профессий в современном мире. На основе представлений о трудовых обязанностях, содержании труда, материалы и предметы труда, инструменты и оборудование, набор трудовых действий, результат труда. </w:t>
      </w:r>
      <w:proofErr w:type="gramStart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этой целью, воспитатель использует непосредственное общение детей с людьми разных профессий (по возможности, знакомит с профессиями родителей (учитель, строитель, водитель, машинист, врач, парикмахер и т. д.).</w:t>
      </w:r>
      <w:proofErr w:type="gramEnd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позволяет расширить познавательное пространство детей. Также, проводит просмотр видеофильмов, фотографий и т. д.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у детей есть достаточно представлений о предметном мире, сюжетно-ролевая игра протекает интересно, длительно, у детей меньше разногласий, когда есть чёткие представления о предметах и профессиях людей.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успешное осуществление игровой деятельности возможно при умелом руководстве педагога, который способен сделать сюжетно-ролевую игру увлекательным процессом, в ходе которого, происходит полноценное развитие ребёнка.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реализации своих игровых замыслов дошкольники используют слово, собственные действия и </w:t>
      </w: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предметы-заменители.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Остановимся подробней на </w:t>
      </w: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предметах-заменителях.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для осуществления замысла ребёнку необходимы игрушки, различные предметы, которые помогают ему действовать согласно своей роли. Так, врач должен иметь белый халат и шапочку, учительница указку и доску, водитель – сидит за рулём, моряк носит бескозырку и матроску и т. д. Игровые атрибуты способствуют сохранению сюжета, его развёртыванию, поиска детьми новых поворотов в игре. С их помощью детям легче выполнять ролевое поведение, сохраняя её в течение игры. Особенно важно использование предметов-атрибутов на первых этапах развития сюжетно-ролевой игры, когда сюжет и ролевое поведение детей неустойчивы, требуют внешней организации. </w:t>
      </w:r>
      <w:proofErr w:type="gramStart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оборудует игровые комнаты, группируя предметы-атрибуты согласно любимых сюжетов игр детей: для игры «в больницу, почту, семью, магазин, парикмахерскую, кафе» и т. д.</w:t>
      </w:r>
      <w:proofErr w:type="gramEnd"/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укреплением способности ребёнка действовать в мысленном плане (в старшем дошкольном возрасте) значения атрибутов снижается, зато расширяется использование заменителей.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поблизости нет нужных игрушек, ребёнок заменяет один предмет другим. Стремясь подражать жизни взрослых, ребёнок не всегда обладает соответствующими предметами, используемыми взрослыми в различных видах своей деятельности. Некоторые из этих «нужных» в игре предметов является для дошкольника недосягаемыми, а иногда и запрещёнными: иглы для инъекций в игре в больницу, машинка парикмахера и т. д. В таких ситуациях дошкольник сначала по подсказке взрослого, а затем и </w:t>
      </w: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самостоятельно находит доступное для его возраста решения, используя заменители. Вместо медицинских игл - тоненькие палочки, вместо ножа – пластмассовая лента. Воображение ребёнка достраивает недостающие в реальном предмете свойства так, как это необходимо для игры.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использовать в игре предметы-заменители, наделять их воображаемыми признаками являются одной из характерных особенностей детского творчества. Благодаря замене предметов происходит изменение в структуре связей между ними, между действием и словом, у дошкольника формируется способность отделять конкретную вещь от способа её использования, предмет от его названия.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возрастом способность ребёнка выполнять действие замещения распространяется на все больший круг предметов, используемых в игре. У старшего дошкольника вся игра часто происходит с использованием только заменителей. Поэтому в группах для детей старшего дошкольного возраста не должно быть большого количества игрушек, ведь их избыток приглушает интерес детей, ограничивает возможности творческого воображения. Подводить детей к пониманию того, что некоторые предметы-заменители можно легко превратить, педагог может в процессе игры. </w:t>
      </w:r>
      <w:proofErr w:type="gramStart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Скажем, цветная бумага, легко разорвать на мелкие кусочки – салат; свернуть в трубочку – термометр; нарисовать узор – скатерть, салфетка, коврик.</w:t>
      </w:r>
      <w:proofErr w:type="gramEnd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Каждая такая игрушка ценна тем, что её делает ребёнок. Поэтому, уместно в каждой группе </w:t>
      </w:r>
      <w:proofErr w:type="gramStart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иметь</w:t>
      </w:r>
      <w:proofErr w:type="gramEnd"/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ящик, а в нём различные коробочки, лоскутки, палочки, ленты, бантики, кусочки ткани и меха и другой материал, который может потребоваться в игре. С возрастом дети самостоятельно изготавливают игрушки, стараясь, чтобы они были максимально похожими на реальные предметы. Важным при этом является помощь взрослых.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в завершении, хочу прочитать вам стихотворение шотландского писателя и поэта Роберта Льюиса Стивенсона </w:t>
      </w:r>
      <w:r w:rsidRPr="00CD2E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«На одеяле»:</w:t>
      </w:r>
    </w:p>
    <w:p w:rsidR="00A550A8" w:rsidRPr="00CD2E2B" w:rsidRDefault="00A550A8" w:rsidP="00A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Когда я целых две недели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Лежал </w:t>
      </w:r>
      <w:proofErr w:type="gramStart"/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простуженный</w:t>
      </w:r>
      <w:proofErr w:type="gramEnd"/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постели,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 в руки мне давали,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я играл – на одеяле.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Глядел, не отрывая глаз,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Как, выполняя мой приказ,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Солдаты скачу на заре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крутой подушечной горе.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одеяле вырастал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То моря разъярённый вал,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город – несколько домов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 одеяльных двух холмов.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я, как всемогущий джинн,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Лежал</w:t>
      </w:r>
      <w:proofErr w:type="gramEnd"/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спокоен, недвижим.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Парил в мечтаньях над страной,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Шутя сооружённой мной.</w:t>
      </w:r>
    </w:p>
    <w:p w:rsidR="00A550A8" w:rsidRPr="00CD2E2B" w:rsidRDefault="00A550A8" w:rsidP="00A94D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прекрасно показано, как богата фантазия ребёнка, как мало ему надо для того, чтобы получилась игра. Поэтому иногда, вместо того, чтобы покупать новомодную игрушку, может лучше вместе с ребёнком погрузиться в его чудесный мир и посмотреть, «как оно там».</w:t>
      </w:r>
    </w:p>
    <w:p w:rsidR="001D5842" w:rsidRPr="00CD2E2B" w:rsidRDefault="001D5842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49" w:rsidRPr="00CD2E2B" w:rsidRDefault="00A94D49" w:rsidP="00A94D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E2B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  <w:r w:rsidRPr="00CD2E2B">
        <w:rPr>
          <w:rFonts w:ascii="Times New Roman" w:hAnsi="Times New Roman" w:cs="Times New Roman"/>
          <w:sz w:val="28"/>
          <w:szCs w:val="28"/>
        </w:rPr>
        <w:t>1. Солнцева О. </w:t>
      </w:r>
      <w:r w:rsidRPr="00CD2E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D2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Играем в сюжетные игры</w:t>
      </w:r>
      <w:r w:rsidRPr="00CD2E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D2E2B">
        <w:rPr>
          <w:rFonts w:ascii="Times New Roman" w:hAnsi="Times New Roman" w:cs="Times New Roman"/>
          <w:sz w:val="28"/>
          <w:szCs w:val="28"/>
        </w:rPr>
        <w:t>, ж </w:t>
      </w:r>
      <w:r w:rsidRPr="00CD2E2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D2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Дошкольное воспитание</w:t>
      </w:r>
      <w:r w:rsidRPr="00CD2E2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D2E2B">
        <w:rPr>
          <w:rFonts w:ascii="Times New Roman" w:hAnsi="Times New Roman" w:cs="Times New Roman"/>
          <w:sz w:val="28"/>
          <w:szCs w:val="28"/>
        </w:rPr>
        <w:t> № 4, 2005 г. стр. 33</w:t>
      </w: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  <w:r w:rsidRPr="00CD2E2B">
        <w:rPr>
          <w:rFonts w:ascii="Times New Roman" w:hAnsi="Times New Roman" w:cs="Times New Roman"/>
          <w:sz w:val="28"/>
          <w:szCs w:val="28"/>
        </w:rPr>
        <w:t>2. Короткова Н. А. </w:t>
      </w:r>
      <w:r w:rsidRPr="00CD2E2B">
        <w:rPr>
          <w:rFonts w:ascii="Times New Roman" w:hAnsi="Times New Roman" w:cs="Times New Roman"/>
          <w:b/>
          <w:bCs/>
          <w:sz w:val="28"/>
          <w:szCs w:val="28"/>
        </w:rPr>
        <w:t>Сюжетная игра старших дошкольников</w:t>
      </w:r>
      <w:proofErr w:type="gramStart"/>
      <w:r w:rsidRPr="00CD2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E2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D2E2B">
        <w:rPr>
          <w:rFonts w:ascii="Times New Roman" w:hAnsi="Times New Roman" w:cs="Times New Roman"/>
          <w:sz w:val="28"/>
          <w:szCs w:val="28"/>
        </w:rPr>
        <w:t> </w:t>
      </w:r>
      <w:r w:rsidRPr="00CD2E2B">
        <w:rPr>
          <w:rFonts w:ascii="Times New Roman" w:hAnsi="Times New Roman" w:cs="Times New Roman"/>
          <w:i/>
          <w:iCs/>
          <w:sz w:val="28"/>
          <w:szCs w:val="28"/>
        </w:rPr>
        <w:t>«Ребенок в детском саду»</w:t>
      </w:r>
      <w:r w:rsidRPr="00CD2E2B">
        <w:rPr>
          <w:rFonts w:ascii="Times New Roman" w:hAnsi="Times New Roman" w:cs="Times New Roman"/>
          <w:sz w:val="28"/>
          <w:szCs w:val="28"/>
        </w:rPr>
        <w:t> № 5, 2006 г. стр. 83.</w:t>
      </w:r>
    </w:p>
    <w:p w:rsidR="00A94D49" w:rsidRPr="00CD2E2B" w:rsidRDefault="00A94D49" w:rsidP="00A94D49">
      <w:pPr>
        <w:jc w:val="both"/>
        <w:rPr>
          <w:rFonts w:ascii="Times New Roman" w:hAnsi="Times New Roman" w:cs="Times New Roman"/>
          <w:sz w:val="28"/>
          <w:szCs w:val="28"/>
        </w:rPr>
      </w:pPr>
      <w:r w:rsidRPr="00CD2E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2E2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proofErr w:type="gramStart"/>
      <w:r w:rsidRPr="00CD2E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2E2B">
        <w:rPr>
          <w:rFonts w:ascii="Times New Roman" w:hAnsi="Times New Roman" w:cs="Times New Roman"/>
          <w:sz w:val="28"/>
          <w:szCs w:val="28"/>
        </w:rPr>
        <w:t>, Репина О. </w:t>
      </w:r>
      <w:r w:rsidRPr="00CD2E2B">
        <w:rPr>
          <w:rFonts w:ascii="Times New Roman" w:hAnsi="Times New Roman" w:cs="Times New Roman"/>
          <w:b/>
          <w:bCs/>
          <w:sz w:val="28"/>
          <w:szCs w:val="28"/>
        </w:rPr>
        <w:t>Сюжетная игра</w:t>
      </w:r>
      <w:r w:rsidRPr="00CD2E2B">
        <w:rPr>
          <w:rFonts w:ascii="Times New Roman" w:hAnsi="Times New Roman" w:cs="Times New Roman"/>
          <w:sz w:val="28"/>
          <w:szCs w:val="28"/>
        </w:rPr>
        <w:t xml:space="preserve"> в процессе подготовки к школе. </w:t>
      </w:r>
      <w:proofErr w:type="gramStart"/>
      <w:r w:rsidRPr="00CD2E2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D2E2B">
        <w:rPr>
          <w:rFonts w:ascii="Times New Roman" w:hAnsi="Times New Roman" w:cs="Times New Roman"/>
          <w:sz w:val="28"/>
          <w:szCs w:val="28"/>
        </w:rPr>
        <w:t> </w:t>
      </w:r>
      <w:r w:rsidRPr="00CD2E2B">
        <w:rPr>
          <w:rFonts w:ascii="Times New Roman" w:hAnsi="Times New Roman" w:cs="Times New Roman"/>
          <w:i/>
          <w:iCs/>
          <w:sz w:val="28"/>
          <w:szCs w:val="28"/>
        </w:rPr>
        <w:t>«Д/В»</w:t>
      </w:r>
      <w:r w:rsidRPr="00CD2E2B">
        <w:rPr>
          <w:rFonts w:ascii="Times New Roman" w:hAnsi="Times New Roman" w:cs="Times New Roman"/>
          <w:sz w:val="28"/>
          <w:szCs w:val="28"/>
        </w:rPr>
        <w:t>№6, 2008 г. стр. 28.</w:t>
      </w:r>
    </w:p>
    <w:p w:rsidR="00A94D49" w:rsidRPr="00CD2E2B" w:rsidRDefault="00CD2E2B" w:rsidP="00A94D49">
      <w:pPr>
        <w:jc w:val="both"/>
        <w:rPr>
          <w:rFonts w:ascii="Times New Roman" w:hAnsi="Times New Roman" w:cs="Times New Roman"/>
          <w:sz w:val="28"/>
          <w:szCs w:val="28"/>
        </w:rPr>
      </w:pPr>
      <w:r w:rsidRPr="00CD2E2B">
        <w:rPr>
          <w:rFonts w:ascii="Times New Roman" w:hAnsi="Times New Roman" w:cs="Times New Roman"/>
          <w:sz w:val="28"/>
          <w:szCs w:val="28"/>
        </w:rPr>
        <w:t>4</w:t>
      </w:r>
      <w:r w:rsidR="00A94D49" w:rsidRPr="00CD2E2B">
        <w:rPr>
          <w:rFonts w:ascii="Times New Roman" w:hAnsi="Times New Roman" w:cs="Times New Roman"/>
          <w:sz w:val="28"/>
          <w:szCs w:val="28"/>
        </w:rPr>
        <w:t>. Воспитание детей в игре. / Сост. А. К. Бондаренко. М. Просвещение. 1983 г.</w:t>
      </w:r>
    </w:p>
    <w:p w:rsidR="00A94D49" w:rsidRPr="00CD2E2B" w:rsidRDefault="00CD2E2B" w:rsidP="00A94D49">
      <w:pPr>
        <w:jc w:val="both"/>
        <w:rPr>
          <w:rFonts w:ascii="Times New Roman" w:hAnsi="Times New Roman" w:cs="Times New Roman"/>
          <w:sz w:val="28"/>
          <w:szCs w:val="28"/>
        </w:rPr>
      </w:pPr>
      <w:r w:rsidRPr="00CD2E2B">
        <w:rPr>
          <w:rFonts w:ascii="Times New Roman" w:hAnsi="Times New Roman" w:cs="Times New Roman"/>
          <w:sz w:val="28"/>
          <w:szCs w:val="28"/>
        </w:rPr>
        <w:t>5</w:t>
      </w:r>
      <w:r w:rsidR="00A94D49" w:rsidRPr="00CD2E2B">
        <w:rPr>
          <w:rFonts w:ascii="Times New Roman" w:hAnsi="Times New Roman" w:cs="Times New Roman"/>
          <w:sz w:val="28"/>
          <w:szCs w:val="28"/>
        </w:rPr>
        <w:t>. </w:t>
      </w:r>
      <w:r w:rsidRPr="00CD2E2B">
        <w:rPr>
          <w:rFonts w:ascii="Times New Roman" w:hAnsi="Times New Roman" w:cs="Times New Roman"/>
          <w:bCs/>
          <w:sz w:val="28"/>
          <w:szCs w:val="28"/>
        </w:rPr>
        <w:t>Игра дошкольника</w:t>
      </w:r>
      <w:r w:rsidRPr="00CD2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E2B">
        <w:rPr>
          <w:rFonts w:ascii="Times New Roman" w:hAnsi="Times New Roman" w:cs="Times New Roman"/>
          <w:bCs/>
          <w:sz w:val="28"/>
          <w:szCs w:val="28"/>
        </w:rPr>
        <w:t>под ред</w:t>
      </w:r>
      <w:r w:rsidR="00A94D49" w:rsidRPr="00CD2E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D49" w:rsidRPr="00CD2E2B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A94D49" w:rsidRPr="00CD2E2B">
        <w:rPr>
          <w:rFonts w:ascii="Times New Roman" w:hAnsi="Times New Roman" w:cs="Times New Roman"/>
          <w:sz w:val="28"/>
          <w:szCs w:val="28"/>
        </w:rPr>
        <w:t xml:space="preserve"> С. Л., М. Просвещение, 1989 г.</w:t>
      </w:r>
    </w:p>
    <w:p w:rsidR="00A94D49" w:rsidRPr="00CD2E2B" w:rsidRDefault="00CD2E2B" w:rsidP="00A94D49">
      <w:pPr>
        <w:jc w:val="both"/>
        <w:rPr>
          <w:rFonts w:ascii="Times New Roman" w:hAnsi="Times New Roman" w:cs="Times New Roman"/>
          <w:sz w:val="28"/>
          <w:szCs w:val="28"/>
        </w:rPr>
      </w:pPr>
      <w:r w:rsidRPr="00CD2E2B">
        <w:rPr>
          <w:rFonts w:ascii="Times New Roman" w:hAnsi="Times New Roman" w:cs="Times New Roman"/>
          <w:sz w:val="28"/>
          <w:szCs w:val="28"/>
        </w:rPr>
        <w:t>6</w:t>
      </w:r>
      <w:r w:rsidR="00A94D49" w:rsidRPr="00CD2E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D49" w:rsidRPr="00CD2E2B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="00A94D49" w:rsidRPr="00CD2E2B">
        <w:rPr>
          <w:rFonts w:ascii="Times New Roman" w:hAnsi="Times New Roman" w:cs="Times New Roman"/>
          <w:sz w:val="28"/>
          <w:szCs w:val="28"/>
        </w:rPr>
        <w:t xml:space="preserve"> Д. В</w:t>
      </w:r>
      <w:r w:rsidRPr="00CD2E2B">
        <w:rPr>
          <w:rFonts w:ascii="Times New Roman" w:hAnsi="Times New Roman" w:cs="Times New Roman"/>
          <w:sz w:val="28"/>
          <w:szCs w:val="28"/>
        </w:rPr>
        <w:t xml:space="preserve">. Воспитателю о детской игре. М. </w:t>
      </w:r>
      <w:r w:rsidR="00A94D49" w:rsidRPr="00CD2E2B">
        <w:rPr>
          <w:rFonts w:ascii="Times New Roman" w:hAnsi="Times New Roman" w:cs="Times New Roman"/>
          <w:sz w:val="28"/>
          <w:szCs w:val="28"/>
        </w:rPr>
        <w:t>Просвещение, 1982 г.</w:t>
      </w:r>
    </w:p>
    <w:sectPr w:rsidR="00A94D49" w:rsidRPr="00CD2E2B" w:rsidSect="00A94D49">
      <w:pgSz w:w="11906" w:h="16838"/>
      <w:pgMar w:top="1134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C1"/>
    <w:rsid w:val="0011793C"/>
    <w:rsid w:val="001D5842"/>
    <w:rsid w:val="00402BC1"/>
    <w:rsid w:val="007235A3"/>
    <w:rsid w:val="00A550A8"/>
    <w:rsid w:val="00A94D49"/>
    <w:rsid w:val="00C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2017-10-09T14:48:00Z</dcterms:created>
  <dcterms:modified xsi:type="dcterms:W3CDTF">2017-10-09T15:10:00Z</dcterms:modified>
</cp:coreProperties>
</file>