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7CC" w:rsidRDefault="008877CC" w:rsidP="008877CC">
      <w:pPr>
        <w:spacing w:after="240" w:line="240" w:lineRule="auto"/>
        <w:rPr>
          <w:rFonts w:ascii="Times New Roman" w:eastAsia="Calibri" w:hAnsi="Times New Roman" w:cs="Times New Roman"/>
          <w:sz w:val="28"/>
        </w:rPr>
      </w:pPr>
      <w:r>
        <w:rPr>
          <w:noProof/>
          <w:lang w:eastAsia="ru-RU"/>
        </w:rPr>
        <w:drawing>
          <wp:anchor distT="0" distB="0" distL="114300" distR="114300" simplePos="0" relativeHeight="251658240" behindDoc="0" locked="0" layoutInCell="1" allowOverlap="1">
            <wp:simplePos x="0" y="0"/>
            <wp:positionH relativeFrom="margin">
              <wp:posOffset>-1051560</wp:posOffset>
            </wp:positionH>
            <wp:positionV relativeFrom="margin">
              <wp:posOffset>-720090</wp:posOffset>
            </wp:positionV>
            <wp:extent cx="7496175" cy="10668000"/>
            <wp:effectExtent l="0" t="0" r="9525" b="0"/>
            <wp:wrapSquare wrapText="bothSides"/>
            <wp:docPr id="5" name="Рисунок 5" descr="C:\Users\Пользователь\Desktop\Сканирование\2016-09-22\015.bmp"/>
            <wp:cNvGraphicFramePr/>
            <a:graphic xmlns:a="http://schemas.openxmlformats.org/drawingml/2006/main">
              <a:graphicData uri="http://schemas.openxmlformats.org/drawingml/2006/picture">
                <pic:pic xmlns:pic="http://schemas.openxmlformats.org/drawingml/2006/picture">
                  <pic:nvPicPr>
                    <pic:cNvPr id="5" name="Рисунок 5" descr="C:\Users\Пользователь\Desktop\Сканирование\2016-09-22\015.bmp"/>
                    <pic:cNvPicPr/>
                  </pic:nvPicPr>
                  <pic:blipFill rotWithShape="1">
                    <a:blip r:embed="rId7">
                      <a:extLst>
                        <a:ext uri="{28A0092B-C50C-407E-A947-70E740481C1C}">
                          <a14:useLocalDpi xmlns:a14="http://schemas.microsoft.com/office/drawing/2010/main" val="0"/>
                        </a:ext>
                      </a:extLst>
                    </a:blip>
                    <a:srcRect b="1662"/>
                    <a:stretch/>
                  </pic:blipFill>
                  <pic:spPr bwMode="auto">
                    <a:xfrm>
                      <a:off x="0" y="0"/>
                      <a:ext cx="7496175" cy="10668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877CC" w:rsidRDefault="008877CC" w:rsidP="008877CC">
      <w:pPr>
        <w:spacing w:after="240" w:line="240" w:lineRule="auto"/>
        <w:rPr>
          <w:rFonts w:ascii="Times New Roman" w:eastAsia="Calibri" w:hAnsi="Times New Roman" w:cs="Times New Roman"/>
          <w:sz w:val="28"/>
        </w:rPr>
      </w:pPr>
      <w:r>
        <w:rPr>
          <w:rFonts w:ascii="Times New Roman" w:eastAsia="Calibri" w:hAnsi="Times New Roman" w:cs="Times New Roman"/>
          <w:sz w:val="28"/>
        </w:rPr>
        <w:lastRenderedPageBreak/>
        <w:t xml:space="preserve">5. </w:t>
      </w:r>
      <w:r w:rsidR="00485E0B" w:rsidRPr="00485E0B">
        <w:rPr>
          <w:rFonts w:ascii="Times New Roman" w:eastAsia="Calibri" w:hAnsi="Times New Roman" w:cs="Times New Roman"/>
          <w:sz w:val="28"/>
          <w:szCs w:val="28"/>
        </w:rPr>
        <w:t>Члены комиссии, представляющие работников, избираются на общем собрании работников учреждения простым большинством голосов присутствующих на заседании членов общего собрания работников учреждения.</w:t>
      </w:r>
    </w:p>
    <w:p w:rsidR="008877CC" w:rsidRDefault="008877CC" w:rsidP="008877CC">
      <w:pPr>
        <w:spacing w:after="240" w:line="240" w:lineRule="auto"/>
        <w:rPr>
          <w:rFonts w:ascii="Times New Roman" w:eastAsia="Calibri" w:hAnsi="Times New Roman" w:cs="Times New Roman"/>
          <w:sz w:val="28"/>
        </w:rPr>
      </w:pPr>
      <w:r>
        <w:rPr>
          <w:rFonts w:ascii="Times New Roman" w:eastAsia="Calibri" w:hAnsi="Times New Roman" w:cs="Times New Roman"/>
          <w:sz w:val="28"/>
        </w:rPr>
        <w:t xml:space="preserve">6. </w:t>
      </w:r>
      <w:r w:rsidR="00485E0B" w:rsidRPr="00485E0B">
        <w:rPr>
          <w:rFonts w:ascii="Times New Roman" w:eastAsia="Calibri" w:hAnsi="Times New Roman" w:cs="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8877CC" w:rsidRDefault="008877CC" w:rsidP="008877CC">
      <w:pPr>
        <w:spacing w:after="240" w:line="240" w:lineRule="auto"/>
        <w:rPr>
          <w:rFonts w:ascii="Times New Roman" w:eastAsia="Calibri" w:hAnsi="Times New Roman" w:cs="Times New Roman"/>
          <w:sz w:val="28"/>
        </w:rPr>
      </w:pPr>
      <w:r>
        <w:rPr>
          <w:rFonts w:ascii="Times New Roman" w:eastAsia="Calibri" w:hAnsi="Times New Roman" w:cs="Times New Roman"/>
          <w:sz w:val="28"/>
        </w:rPr>
        <w:t xml:space="preserve">7. </w:t>
      </w:r>
      <w:r w:rsidR="00485E0B" w:rsidRPr="00485E0B">
        <w:rPr>
          <w:rFonts w:ascii="Times New Roman" w:eastAsia="Calibri" w:hAnsi="Times New Roman" w:cs="Times New Roman"/>
          <w:sz w:val="28"/>
          <w:szCs w:val="28"/>
        </w:rPr>
        <w:t>Комиссия считается сформированной и приступает к работе с момента избирания всего состава комиссии.</w:t>
      </w:r>
    </w:p>
    <w:p w:rsidR="008877CC" w:rsidRDefault="008877CC" w:rsidP="008877CC">
      <w:pPr>
        <w:spacing w:after="240" w:line="240" w:lineRule="auto"/>
        <w:rPr>
          <w:rFonts w:ascii="Times New Roman" w:eastAsia="Calibri" w:hAnsi="Times New Roman" w:cs="Times New Roman"/>
          <w:sz w:val="28"/>
        </w:rPr>
      </w:pPr>
      <w:r>
        <w:rPr>
          <w:rFonts w:ascii="Times New Roman" w:eastAsia="Calibri" w:hAnsi="Times New Roman" w:cs="Times New Roman"/>
          <w:sz w:val="28"/>
        </w:rPr>
        <w:t xml:space="preserve">8. </w:t>
      </w:r>
      <w:r w:rsidR="00485E0B" w:rsidRPr="00485E0B">
        <w:rPr>
          <w:rFonts w:ascii="Times New Roman" w:eastAsia="Calibri" w:hAnsi="Times New Roman" w:cs="Times New Roman"/>
          <w:sz w:val="28"/>
          <w:szCs w:val="28"/>
        </w:rPr>
        <w:t>Комиссия формируется сроком на один год. Состав комиссии утверждается приказом заведующего учреждением.</w:t>
      </w:r>
    </w:p>
    <w:p w:rsidR="008877CC" w:rsidRDefault="008877CC" w:rsidP="008877CC">
      <w:pPr>
        <w:spacing w:after="240" w:line="240" w:lineRule="auto"/>
        <w:rPr>
          <w:rFonts w:ascii="Times New Roman" w:eastAsia="Calibri" w:hAnsi="Times New Roman" w:cs="Times New Roman"/>
          <w:sz w:val="28"/>
        </w:rPr>
      </w:pPr>
      <w:r>
        <w:rPr>
          <w:rFonts w:ascii="Times New Roman" w:eastAsia="Calibri" w:hAnsi="Times New Roman" w:cs="Times New Roman"/>
          <w:sz w:val="28"/>
        </w:rPr>
        <w:t xml:space="preserve">9. </w:t>
      </w:r>
      <w:r w:rsidR="00485E0B" w:rsidRPr="00485E0B">
        <w:rPr>
          <w:rFonts w:ascii="Times New Roman" w:eastAsia="Calibri" w:hAnsi="Times New Roman" w:cs="Times New Roman"/>
          <w:sz w:val="28"/>
          <w:szCs w:val="28"/>
        </w:rPr>
        <w:t>Учреждение не выплачивает членам комиссии вознаграждение за выполнение ими своих обязанностей.</w:t>
      </w:r>
    </w:p>
    <w:p w:rsidR="00485E0B" w:rsidRPr="008877CC" w:rsidRDefault="008877CC" w:rsidP="008877CC">
      <w:pPr>
        <w:spacing w:after="240" w:line="240" w:lineRule="auto"/>
        <w:rPr>
          <w:rFonts w:ascii="Times New Roman" w:eastAsia="Calibri" w:hAnsi="Times New Roman" w:cs="Times New Roman"/>
          <w:sz w:val="28"/>
        </w:rPr>
      </w:pPr>
      <w:r>
        <w:rPr>
          <w:rFonts w:ascii="Times New Roman" w:eastAsia="Calibri" w:hAnsi="Times New Roman" w:cs="Times New Roman"/>
          <w:sz w:val="28"/>
        </w:rPr>
        <w:t xml:space="preserve">10. </w:t>
      </w:r>
      <w:r w:rsidR="00485E0B" w:rsidRPr="00485E0B">
        <w:rPr>
          <w:rFonts w:ascii="Times New Roman" w:eastAsia="Calibri" w:hAnsi="Times New Roman" w:cs="Times New Roman"/>
          <w:sz w:val="28"/>
          <w:szCs w:val="28"/>
        </w:rPr>
        <w:t>Полномочия члена комиссии</w:t>
      </w:r>
      <w:r w:rsidR="00485E0B" w:rsidRPr="00485E0B">
        <w:rPr>
          <w:rFonts w:ascii="Times New Roman" w:eastAsia="Calibri" w:hAnsi="Times New Roman" w:cs="Times New Roman"/>
          <w:b/>
          <w:sz w:val="28"/>
          <w:szCs w:val="28"/>
        </w:rPr>
        <w:t xml:space="preserve"> </w:t>
      </w:r>
      <w:r w:rsidR="00485E0B" w:rsidRPr="00485E0B">
        <w:rPr>
          <w:rFonts w:ascii="Times New Roman" w:eastAsia="Times New Roman" w:hAnsi="Times New Roman" w:cs="Times New Roman"/>
          <w:bCs/>
          <w:sz w:val="28"/>
          <w:szCs w:val="28"/>
          <w:lang w:eastAsia="ru-RU"/>
        </w:rPr>
        <w:t>могут быть прекращены досрочно:</w:t>
      </w:r>
    </w:p>
    <w:p w:rsidR="00485E0B" w:rsidRPr="00485E0B" w:rsidRDefault="00485E0B" w:rsidP="00661B32">
      <w:pPr>
        <w:numPr>
          <w:ilvl w:val="0"/>
          <w:numId w:val="5"/>
        </w:numPr>
        <w:shd w:val="clear" w:color="auto" w:fill="FFFFFF"/>
        <w:autoSpaceDE w:val="0"/>
        <w:autoSpaceDN w:val="0"/>
        <w:adjustRightInd w:val="0"/>
        <w:spacing w:after="0"/>
        <w:ind w:left="284" w:firstLine="284"/>
        <w:rPr>
          <w:rFonts w:ascii="Times New Roman" w:eastAsia="Times New Roman" w:hAnsi="Times New Roman" w:cs="Times New Roman"/>
          <w:bCs/>
          <w:sz w:val="28"/>
          <w:szCs w:val="28"/>
          <w:lang w:eastAsia="ru-RU"/>
        </w:rPr>
      </w:pPr>
      <w:r w:rsidRPr="00485E0B">
        <w:rPr>
          <w:rFonts w:ascii="Times New Roman" w:eastAsia="Times New Roman" w:hAnsi="Times New Roman" w:cs="Times New Roman"/>
          <w:bCs/>
          <w:sz w:val="28"/>
          <w:szCs w:val="28"/>
          <w:lang w:eastAsia="ru-RU"/>
        </w:rPr>
        <w:t>по просьбе члена комиссии;</w:t>
      </w:r>
    </w:p>
    <w:p w:rsidR="00485E0B" w:rsidRPr="00485E0B" w:rsidRDefault="00485E0B" w:rsidP="00661B32">
      <w:pPr>
        <w:numPr>
          <w:ilvl w:val="0"/>
          <w:numId w:val="5"/>
        </w:numPr>
        <w:shd w:val="clear" w:color="auto" w:fill="FFFFFF"/>
        <w:autoSpaceDE w:val="0"/>
        <w:autoSpaceDN w:val="0"/>
        <w:adjustRightInd w:val="0"/>
        <w:spacing w:after="0"/>
        <w:ind w:left="284" w:firstLine="284"/>
        <w:rPr>
          <w:rFonts w:ascii="Times New Roman" w:eastAsia="Times New Roman" w:hAnsi="Times New Roman" w:cs="Times New Roman"/>
          <w:bCs/>
          <w:sz w:val="28"/>
          <w:szCs w:val="28"/>
          <w:lang w:eastAsia="ru-RU"/>
        </w:rPr>
      </w:pPr>
      <w:r w:rsidRPr="00485E0B">
        <w:rPr>
          <w:rFonts w:ascii="Times New Roman" w:eastAsia="Times New Roman" w:hAnsi="Times New Roman" w:cs="Times New Roman"/>
          <w:bCs/>
          <w:sz w:val="28"/>
          <w:szCs w:val="28"/>
          <w:lang w:eastAsia="ru-RU"/>
        </w:rPr>
        <w:t>в случае невозможности исполнения членом комиссии своих обязанностей по состоянию здоровья или по причине его отсутствия в месте нахождения учреждения в течение двух месяцев;</w:t>
      </w:r>
    </w:p>
    <w:p w:rsidR="00485E0B" w:rsidRPr="00485E0B" w:rsidRDefault="00485E0B" w:rsidP="00661B32">
      <w:pPr>
        <w:numPr>
          <w:ilvl w:val="0"/>
          <w:numId w:val="5"/>
        </w:numPr>
        <w:shd w:val="clear" w:color="auto" w:fill="FFFFFF"/>
        <w:autoSpaceDE w:val="0"/>
        <w:autoSpaceDN w:val="0"/>
        <w:adjustRightInd w:val="0"/>
        <w:spacing w:after="0"/>
        <w:ind w:left="284" w:firstLine="284"/>
        <w:rPr>
          <w:rFonts w:ascii="Times New Roman" w:eastAsia="Times New Roman" w:hAnsi="Times New Roman" w:cs="Times New Roman"/>
          <w:bCs/>
          <w:sz w:val="28"/>
          <w:szCs w:val="28"/>
          <w:lang w:eastAsia="ru-RU"/>
        </w:rPr>
      </w:pPr>
      <w:r w:rsidRPr="00485E0B">
        <w:rPr>
          <w:rFonts w:ascii="Times New Roman" w:eastAsia="Times New Roman" w:hAnsi="Times New Roman" w:cs="Times New Roman"/>
          <w:bCs/>
          <w:sz w:val="28"/>
          <w:szCs w:val="28"/>
          <w:lang w:eastAsia="ru-RU"/>
        </w:rPr>
        <w:t>в случае привлечения члена комиссии к уголовной ответственности.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Полномочия члена комиссии, являющегося педагогическим работником и состоящего с учреждением в трудовых отношениях, могут быть также прекращены досрочно в случае прекращения трудовых отношений с учреждением.</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Вакантные места, образовавшиеся в комиссии, замещаются на оставшийся срок полномочий комиссии.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Комиссию возглавляет председатель, избираемый членами комиссии из их числа простым большинством голосов присутствующих на заседании членов комиссии.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Заведующий учреждением не может быть избран председателем комиссии.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Комиссия вправе в любое время переизбрать своего председателя простым большинством голосов от общего числа членов комиссии.</w:t>
      </w:r>
    </w:p>
    <w:p w:rsidR="00485E0B" w:rsidRP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Председатель комиссии:</w:t>
      </w:r>
    </w:p>
    <w:p w:rsidR="00485E0B" w:rsidRPr="00485E0B" w:rsidRDefault="00485E0B" w:rsidP="00661B32">
      <w:pPr>
        <w:numPr>
          <w:ilvl w:val="0"/>
          <w:numId w:val="6"/>
        </w:num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осуществляет общее руководство деятельностью комиссии;</w:t>
      </w:r>
    </w:p>
    <w:p w:rsidR="00485E0B" w:rsidRPr="00485E0B" w:rsidRDefault="00485E0B" w:rsidP="00661B32">
      <w:pPr>
        <w:numPr>
          <w:ilvl w:val="0"/>
          <w:numId w:val="6"/>
        </w:num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ведёт заседание комиссии;</w:t>
      </w:r>
    </w:p>
    <w:p w:rsidR="008877CC" w:rsidRDefault="00485E0B" w:rsidP="008877CC">
      <w:pPr>
        <w:numPr>
          <w:ilvl w:val="0"/>
          <w:numId w:val="6"/>
        </w:num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подписывает протокол заседания комиссии.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lastRenderedPageBreak/>
        <w:t>В случае отсутствия председателя комиссии, его функции осуществляет его заместитель, избираемый членами комиссии из их числа простым большинством голосов от общего числа членов комиссии, или один из членов комиссии по решению комиссии.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Для ведения текущих дел члены комиссии назначают секретаря комиссии, который отвечает за подготовку заседаний комиссии, ведение протоколов заседаний комиссии и достоверность отражённых в нём сведений, а также за рассылку извещений о месте и сроках проведения заседаний комиссии.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Организационной формой работы комиссии являются заседания, которые проводятся по мере необходимости, в связи поступившими в комиссию обращениями от участников образовательных отношений.</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Обращение в комиссию могут направлять родители (законные представители) обучающихся, педагогические работники и их представители, заведующий учреждением либо представитель учреждения, действующий на основании доверенности.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 xml:space="preserve">Срок обращения в комиссию составляет </w:t>
      </w:r>
      <w:r w:rsidRPr="008877CC">
        <w:rPr>
          <w:rFonts w:ascii="Times New Roman" w:eastAsia="Calibri" w:hAnsi="Times New Roman" w:cs="Times New Roman"/>
          <w:sz w:val="28"/>
          <w:szCs w:val="28"/>
          <w:lang w:eastAsia="ru-RU"/>
        </w:rPr>
        <w:t>30 календарных дней со дня, когда участник (участники) образовательных отношений узнал (узнали) или должен был (должны были) узнать о нарушении своего права (своих прав).</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Комиссия обязана рассмотреть поступившее от участника (участников) образовательных отношений письменное заявление в течение десяти календарных дней со дня его подачи.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Заседания комиссии созываются председателем комиссии, а в его отсутствие – заместителем председателя. Правом созыва заседания комиссии обладают также заведующий учреждением. Комиссия также может созываться по инициативе не менее чем 1/3 членов комиссии.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При комиссии могут создаваться подкомиссии. Составы подкомиссий утверждаются комиссией. В подкомиссии могут входить, с их согласия, любые лица, которых комиссия сочтет необходимыми привлечь для обеспечения эффективной работы подкомиссии. Руководитель (председатель) любой подкомиссии является членом комиссии.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Заседание комиссии правомочно, если все члены комиссии извещены о времени и месте его проведения и на нем присутствуют не менее половины от общего числа членов комиссии.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 xml:space="preserve">При отсутствии на заседании комиссии по уважительной причине члена комиссии представленное им в письменной форме мнение </w:t>
      </w:r>
      <w:r w:rsidRPr="008877CC">
        <w:rPr>
          <w:rFonts w:ascii="Times New Roman" w:eastAsia="Calibri" w:hAnsi="Times New Roman" w:cs="Times New Roman"/>
          <w:sz w:val="28"/>
          <w:szCs w:val="28"/>
        </w:rPr>
        <w:lastRenderedPageBreak/>
        <w:t>учитывается при определении наличия кворума и результатов голосования.</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Члены комиссии и лица, участвовавшие в ее заседании, не вправе разглашать сведения, ставшие им известными в ходе работы комиссии.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В случае если в комиссию поступило обращение на члена комиссии, он не принимает участия в работе комиссии по рассмотрению соответствующего обращения.</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485E0B" w:rsidRP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В случае установления комиссией признаков дисциплинарного проступка в действиях (бездействии) работника учреждения информация об этом представляется заведующему учреждением для решения вопроса о применении к работнику учреждения мер ответственности, предусмотренных законодательством.</w:t>
      </w:r>
    </w:p>
    <w:p w:rsidR="008877CC" w:rsidRDefault="00485E0B" w:rsidP="008877CC">
      <w:pPr>
        <w:spacing w:after="0"/>
        <w:ind w:left="284"/>
        <w:rPr>
          <w:rFonts w:ascii="Times New Roman" w:eastAsia="Calibri" w:hAnsi="Times New Roman" w:cs="Times New Roman"/>
          <w:sz w:val="28"/>
          <w:szCs w:val="28"/>
        </w:rPr>
      </w:pPr>
      <w:r w:rsidRPr="00485E0B">
        <w:rPr>
          <w:rFonts w:ascii="Times New Roman" w:eastAsia="Calibri" w:hAnsi="Times New Roman" w:cs="Times New Roman"/>
          <w:sz w:val="28"/>
          <w:szCs w:val="28"/>
        </w:rPr>
        <w:t>В случае установления комиссией факта совершения участником образовательных отношений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485E0B" w:rsidRP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Решение комиссии принимается открытым голосованием. Решение комиссии считается принятым при условии, что за него проголосовало большинство участвующих в голосовании членов комиссии.</w:t>
      </w:r>
    </w:p>
    <w:p w:rsidR="00485E0B" w:rsidRPr="00485E0B" w:rsidRDefault="00485E0B" w:rsidP="00661B32">
      <w:p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В работе комиссии может быть предусмотрен порядок тайного голосования, который устанавливается на заседании комиссии.</w:t>
      </w:r>
    </w:p>
    <w:p w:rsidR="008877CC" w:rsidRDefault="00485E0B" w:rsidP="008877CC">
      <w:pPr>
        <w:tabs>
          <w:tab w:val="left" w:pos="1134"/>
        </w:tabs>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Решение комиссии оформляется протоколом, который подписывается председателем и секретарем комиссии.</w:t>
      </w:r>
    </w:p>
    <w:p w:rsidR="008877CC" w:rsidRDefault="00485E0B" w:rsidP="008877CC">
      <w:pPr>
        <w:pStyle w:val="a8"/>
        <w:numPr>
          <w:ilvl w:val="0"/>
          <w:numId w:val="8"/>
        </w:numPr>
        <w:tabs>
          <w:tab w:val="left" w:pos="1134"/>
        </w:tabs>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Член комиссии, не согласный с её решением, вправе в письменной форме изложить своё мнение, которое подлежит обязательному приобщению к протоколу заседания комиссии.</w:t>
      </w:r>
    </w:p>
    <w:p w:rsidR="008877CC" w:rsidRDefault="00485E0B" w:rsidP="008877CC">
      <w:pPr>
        <w:pStyle w:val="a8"/>
        <w:numPr>
          <w:ilvl w:val="0"/>
          <w:numId w:val="8"/>
        </w:numPr>
        <w:tabs>
          <w:tab w:val="left" w:pos="1134"/>
        </w:tabs>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lastRenderedPageBreak/>
        <w:t>Решение комиссии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8877CC" w:rsidRDefault="00485E0B" w:rsidP="008877CC">
      <w:pPr>
        <w:pStyle w:val="a8"/>
        <w:numPr>
          <w:ilvl w:val="0"/>
          <w:numId w:val="8"/>
        </w:numPr>
        <w:tabs>
          <w:tab w:val="left" w:pos="1134"/>
        </w:tabs>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Копии протокола заседания комиссии в 3-дневный срок со дня заседания направляются заведующему учреждением, полностью или в виде выписок из протокола – заинтересованным лицам.</w:t>
      </w:r>
    </w:p>
    <w:p w:rsidR="008877CC" w:rsidRDefault="00485E0B" w:rsidP="008877CC">
      <w:pPr>
        <w:pStyle w:val="a8"/>
        <w:numPr>
          <w:ilvl w:val="0"/>
          <w:numId w:val="8"/>
        </w:numPr>
        <w:tabs>
          <w:tab w:val="left" w:pos="1134"/>
        </w:tabs>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lang w:eastAsia="ru-RU"/>
        </w:rPr>
        <w:t>Решение комиссии может быть обжаловано в установленном законодательств</w:t>
      </w:r>
      <w:r w:rsidR="00661B32" w:rsidRPr="008877CC">
        <w:rPr>
          <w:rFonts w:ascii="Times New Roman" w:eastAsia="Calibri" w:hAnsi="Times New Roman" w:cs="Times New Roman"/>
          <w:sz w:val="28"/>
          <w:szCs w:val="28"/>
          <w:lang w:eastAsia="ru-RU"/>
        </w:rPr>
        <w:t>ом Российской Федерации порядке.</w:t>
      </w:r>
    </w:p>
    <w:p w:rsidR="008877CC" w:rsidRDefault="00485E0B" w:rsidP="008877CC">
      <w:pPr>
        <w:pStyle w:val="a8"/>
        <w:numPr>
          <w:ilvl w:val="0"/>
          <w:numId w:val="8"/>
        </w:numPr>
        <w:tabs>
          <w:tab w:val="left" w:pos="1134"/>
        </w:tabs>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lang w:eastAsia="ru-RU"/>
        </w:rPr>
        <w:t>Заявление о наличии или об отсутствии конфликта интересов педагогического работника</w:t>
      </w:r>
      <w:r w:rsidRPr="008877CC">
        <w:rPr>
          <w:rFonts w:ascii="Times New Roman" w:eastAsia="Calibri" w:hAnsi="Times New Roman" w:cs="Times New Roman"/>
          <w:sz w:val="28"/>
          <w:szCs w:val="28"/>
        </w:rPr>
        <w:t xml:space="preserve"> рассматривается комиссией в случае, если стороны самостоятельно не урегулировали разногласия при непосредственных переговорах.</w:t>
      </w:r>
    </w:p>
    <w:p w:rsidR="008877CC" w:rsidRDefault="00485E0B" w:rsidP="008877CC">
      <w:pPr>
        <w:pStyle w:val="a8"/>
        <w:numPr>
          <w:ilvl w:val="0"/>
          <w:numId w:val="8"/>
        </w:numPr>
        <w:tabs>
          <w:tab w:val="left" w:pos="1134"/>
        </w:tabs>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Председатель комиссии организует ознакомление педагогического работника, в отношении которого рассматривается вопрос об урегулировании конфликта интересов, членов комиссии и других лиц, участвующих в заседании комиссии, с информацией, поступившей в комиссию, и результатами её проверки.</w:t>
      </w:r>
    </w:p>
    <w:p w:rsidR="008877CC" w:rsidRDefault="00485E0B" w:rsidP="008877CC">
      <w:pPr>
        <w:pStyle w:val="a8"/>
        <w:numPr>
          <w:ilvl w:val="0"/>
          <w:numId w:val="8"/>
        </w:numPr>
        <w:tabs>
          <w:tab w:val="left" w:pos="1134"/>
        </w:tabs>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Заседание комиссии проводится в присутствии педагогического работника, в отношении которого рассматривается вопрос об урегулировании конфликта интересов.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В случае неявки педагогического работника или его представителя на заседание комиссии при отсутствии письменной просьбы педагогического работника о рассмотрении указанного вопроса без его участия рассмотрение вопроса откладывается. В случае вторичной неявки педагогического работника или его представителя без уважительных причин комиссия может принять решение о рассмотрении указанного вопроса в отсутствие педагогического работника.</w:t>
      </w:r>
    </w:p>
    <w:p w:rsidR="00485E0B" w:rsidRPr="008877CC" w:rsidRDefault="00485E0B" w:rsidP="008877CC">
      <w:pPr>
        <w:pStyle w:val="a8"/>
        <w:numPr>
          <w:ilvl w:val="0"/>
          <w:numId w:val="8"/>
        </w:numPr>
        <w:tabs>
          <w:tab w:val="left" w:pos="1134"/>
        </w:tabs>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 xml:space="preserve">По итогам рассмотрения вопроса </w:t>
      </w:r>
      <w:r w:rsidRPr="008877CC">
        <w:rPr>
          <w:rFonts w:ascii="Times New Roman" w:eastAsia="Calibri" w:hAnsi="Times New Roman" w:cs="Times New Roman"/>
          <w:sz w:val="28"/>
          <w:szCs w:val="28"/>
          <w:lang w:eastAsia="ru-RU"/>
        </w:rPr>
        <w:t>о наличии или об отсутствии конфликта интересов педагогического работника</w:t>
      </w:r>
      <w:r w:rsidRPr="008877CC">
        <w:rPr>
          <w:rFonts w:ascii="Times New Roman" w:eastAsia="Calibri" w:hAnsi="Times New Roman" w:cs="Times New Roman"/>
          <w:sz w:val="28"/>
          <w:szCs w:val="28"/>
        </w:rPr>
        <w:t xml:space="preserve"> комиссия принимает одно из следующих решений:</w:t>
      </w:r>
    </w:p>
    <w:p w:rsidR="00485E0B" w:rsidRPr="00485E0B" w:rsidRDefault="00485E0B" w:rsidP="00661B32">
      <w:pPr>
        <w:numPr>
          <w:ilvl w:val="0"/>
          <w:numId w:val="3"/>
        </w:num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установить, что педагогический работник соблюдал требования об урегулировании конфликта интересов;</w:t>
      </w:r>
    </w:p>
    <w:p w:rsidR="008877CC" w:rsidRDefault="00485E0B" w:rsidP="008877CC">
      <w:pPr>
        <w:numPr>
          <w:ilvl w:val="0"/>
          <w:numId w:val="3"/>
        </w:num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 xml:space="preserve">установить, что педагогический работник не соблюдал требования об урегулировании конфликта интересов. В этом случае комиссия рекомендует заведующему учреждением указать педагогическому работнику на недопустимость нарушения требований </w:t>
      </w:r>
      <w:r w:rsidRPr="00485E0B">
        <w:rPr>
          <w:rFonts w:ascii="Times New Roman" w:eastAsia="Calibri" w:hAnsi="Times New Roman" w:cs="Times New Roman"/>
          <w:sz w:val="28"/>
          <w:szCs w:val="28"/>
        </w:rPr>
        <w:lastRenderedPageBreak/>
        <w:t>урегулирования конфликта интересов либо применить к педагогическому работнику конкретную меру ответственности.</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требований об урегулировании конфликта интересов.</w:t>
      </w:r>
    </w:p>
    <w:p w:rsid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В комиссию принимаются заявления по вопросам применения локальных нормативных актов учреждения.</w:t>
      </w:r>
    </w:p>
    <w:p w:rsidR="00485E0B" w:rsidRP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По итогам рассмотрения вопроса применения локальных нормативных актов комиссия принимает одно из следующих решений:</w:t>
      </w:r>
    </w:p>
    <w:p w:rsidR="00485E0B" w:rsidRPr="00485E0B" w:rsidRDefault="00485E0B" w:rsidP="00661B32">
      <w:pPr>
        <w:numPr>
          <w:ilvl w:val="0"/>
          <w:numId w:val="7"/>
        </w:num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установить соблюдение требований локального нормативного акта;</w:t>
      </w:r>
    </w:p>
    <w:p w:rsidR="00485E0B" w:rsidRPr="00485E0B" w:rsidRDefault="00485E0B" w:rsidP="00661B32">
      <w:pPr>
        <w:numPr>
          <w:ilvl w:val="0"/>
          <w:numId w:val="7"/>
        </w:num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установить несоблюдение требований локального нормативного акта. В этом случае заведующий учреждением обязан принять меры по обеспечению соблюдения требования локального нормативного акта.</w:t>
      </w:r>
    </w:p>
    <w:p w:rsidR="00485E0B" w:rsidRPr="008877CC" w:rsidRDefault="00485E0B" w:rsidP="008877CC">
      <w:pPr>
        <w:pStyle w:val="a8"/>
        <w:numPr>
          <w:ilvl w:val="0"/>
          <w:numId w:val="8"/>
        </w:numPr>
        <w:spacing w:after="0"/>
        <w:rPr>
          <w:rFonts w:ascii="Times New Roman" w:eastAsia="Calibri" w:hAnsi="Times New Roman" w:cs="Times New Roman"/>
          <w:sz w:val="28"/>
          <w:szCs w:val="28"/>
        </w:rPr>
      </w:pPr>
      <w:r w:rsidRPr="008877CC">
        <w:rPr>
          <w:rFonts w:ascii="Times New Roman" w:eastAsia="Calibri" w:hAnsi="Times New Roman" w:cs="Times New Roman"/>
          <w:sz w:val="28"/>
          <w:szCs w:val="28"/>
        </w:rPr>
        <w:t>По итогам рассмотрения вопросов, указанных в пунктах 40, 43 настоящего порядка, при наличии к тому оснований комиссия может принять иное решение, чем это предусмотрено пунктами 40, 43 настоящего порядка. Основания и мотивы принятия такого решения должны быть отражены в протоколе заседания комиссии.</w:t>
      </w:r>
    </w:p>
    <w:p w:rsidR="00485E0B" w:rsidRPr="00485E0B" w:rsidRDefault="00485E0B" w:rsidP="008877CC">
      <w:pPr>
        <w:numPr>
          <w:ilvl w:val="0"/>
          <w:numId w:val="8"/>
        </w:num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Решения комиссии исполняются в установленные ею сроки.</w:t>
      </w:r>
    </w:p>
    <w:p w:rsidR="00485E0B" w:rsidRPr="00485E0B" w:rsidRDefault="00485E0B" w:rsidP="008877CC">
      <w:pPr>
        <w:numPr>
          <w:ilvl w:val="0"/>
          <w:numId w:val="8"/>
        </w:num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Контроль исполнения решения, принятого комиссией по рассматриваемому вопросу, осуществляется членом комиссии, на которого этот контроль возложен комиссией.</w:t>
      </w:r>
    </w:p>
    <w:p w:rsidR="00485E0B" w:rsidRPr="00485E0B" w:rsidRDefault="00485E0B" w:rsidP="008877CC">
      <w:pPr>
        <w:numPr>
          <w:ilvl w:val="0"/>
          <w:numId w:val="8"/>
        </w:numPr>
        <w:spacing w:after="0"/>
        <w:ind w:left="284" w:firstLine="284"/>
        <w:rPr>
          <w:rFonts w:ascii="Times New Roman" w:eastAsia="Calibri" w:hAnsi="Times New Roman" w:cs="Times New Roman"/>
          <w:sz w:val="28"/>
          <w:szCs w:val="28"/>
        </w:rPr>
      </w:pPr>
      <w:r w:rsidRPr="00485E0B">
        <w:rPr>
          <w:rFonts w:ascii="Times New Roman" w:eastAsia="Calibri" w:hAnsi="Times New Roman" w:cs="Times New Roman"/>
          <w:sz w:val="28"/>
          <w:szCs w:val="28"/>
        </w:rPr>
        <w:t>Для исполнения решений комиссии могут быть подготовлены проекты локальных нормативных актов учреждения, приказов или поручений заведующего учреждением.</w:t>
      </w:r>
    </w:p>
    <w:p w:rsidR="00956E8D" w:rsidRDefault="00956E8D">
      <w:bookmarkStart w:id="0" w:name="_GoBack"/>
      <w:bookmarkEnd w:id="0"/>
    </w:p>
    <w:sectPr w:rsidR="00956E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599" w:rsidRDefault="00B10599" w:rsidP="00485E0B">
      <w:pPr>
        <w:spacing w:after="0" w:line="240" w:lineRule="auto"/>
      </w:pPr>
      <w:r>
        <w:separator/>
      </w:r>
    </w:p>
  </w:endnote>
  <w:endnote w:type="continuationSeparator" w:id="0">
    <w:p w:rsidR="00B10599" w:rsidRDefault="00B10599" w:rsidP="0048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599" w:rsidRDefault="00B10599" w:rsidP="00485E0B">
      <w:pPr>
        <w:spacing w:after="0" w:line="240" w:lineRule="auto"/>
      </w:pPr>
      <w:r>
        <w:separator/>
      </w:r>
    </w:p>
  </w:footnote>
  <w:footnote w:type="continuationSeparator" w:id="0">
    <w:p w:rsidR="00B10599" w:rsidRDefault="00B10599" w:rsidP="00485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0027F"/>
    <w:multiLevelType w:val="hybridMultilevel"/>
    <w:tmpl w:val="D7962B02"/>
    <w:lvl w:ilvl="0" w:tplc="767E5A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100E7C"/>
    <w:multiLevelType w:val="hybridMultilevel"/>
    <w:tmpl w:val="B3BA885E"/>
    <w:lvl w:ilvl="0" w:tplc="767E5A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3A047205"/>
    <w:multiLevelType w:val="multilevel"/>
    <w:tmpl w:val="49884A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3A8E2476"/>
    <w:multiLevelType w:val="hybridMultilevel"/>
    <w:tmpl w:val="4BA44B88"/>
    <w:lvl w:ilvl="0" w:tplc="D4C88EC6">
      <w:start w:val="1"/>
      <w:numFmt w:val="decimal"/>
      <w:lvlText w:val="%1."/>
      <w:lvlJc w:val="left"/>
      <w:pPr>
        <w:ind w:left="720" w:hanging="360"/>
      </w:pPr>
      <w:rPr>
        <w:rFonts w:hint="default"/>
        <w:i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C52F8F"/>
    <w:multiLevelType w:val="hybridMultilevel"/>
    <w:tmpl w:val="854643EA"/>
    <w:lvl w:ilvl="0" w:tplc="CE2632D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51FC7D36"/>
    <w:multiLevelType w:val="hybridMultilevel"/>
    <w:tmpl w:val="C4301E2A"/>
    <w:lvl w:ilvl="0" w:tplc="CE2632D2">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1D24A5"/>
    <w:multiLevelType w:val="hybridMultilevel"/>
    <w:tmpl w:val="C37CF950"/>
    <w:lvl w:ilvl="0" w:tplc="3D72BCCE">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7AB23E0"/>
    <w:multiLevelType w:val="hybridMultilevel"/>
    <w:tmpl w:val="107A6654"/>
    <w:lvl w:ilvl="0" w:tplc="CDAE21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07"/>
    <w:rsid w:val="0000434B"/>
    <w:rsid w:val="000141C6"/>
    <w:rsid w:val="00024D46"/>
    <w:rsid w:val="00055B1A"/>
    <w:rsid w:val="00055E41"/>
    <w:rsid w:val="0007040D"/>
    <w:rsid w:val="00072E44"/>
    <w:rsid w:val="0009221D"/>
    <w:rsid w:val="00092E9C"/>
    <w:rsid w:val="00094894"/>
    <w:rsid w:val="000B631A"/>
    <w:rsid w:val="000D2173"/>
    <w:rsid w:val="001138F0"/>
    <w:rsid w:val="00151A75"/>
    <w:rsid w:val="00153DD0"/>
    <w:rsid w:val="00176D3D"/>
    <w:rsid w:val="00187DD1"/>
    <w:rsid w:val="0019684D"/>
    <w:rsid w:val="001E5840"/>
    <w:rsid w:val="001F0709"/>
    <w:rsid w:val="00204FC2"/>
    <w:rsid w:val="00222C76"/>
    <w:rsid w:val="00245D05"/>
    <w:rsid w:val="00274DD8"/>
    <w:rsid w:val="002A3CE6"/>
    <w:rsid w:val="002D5567"/>
    <w:rsid w:val="002E0612"/>
    <w:rsid w:val="002E15EB"/>
    <w:rsid w:val="0030320C"/>
    <w:rsid w:val="003169A1"/>
    <w:rsid w:val="0033563A"/>
    <w:rsid w:val="003439CD"/>
    <w:rsid w:val="00347F75"/>
    <w:rsid w:val="003A42A5"/>
    <w:rsid w:val="003A5DEE"/>
    <w:rsid w:val="003B5157"/>
    <w:rsid w:val="003C10D5"/>
    <w:rsid w:val="003D2487"/>
    <w:rsid w:val="003E5575"/>
    <w:rsid w:val="003E64CA"/>
    <w:rsid w:val="003F3BB3"/>
    <w:rsid w:val="00400F6F"/>
    <w:rsid w:val="0042256B"/>
    <w:rsid w:val="00444933"/>
    <w:rsid w:val="00461AE3"/>
    <w:rsid w:val="00464884"/>
    <w:rsid w:val="00483285"/>
    <w:rsid w:val="00485E0B"/>
    <w:rsid w:val="004A746C"/>
    <w:rsid w:val="004B01C5"/>
    <w:rsid w:val="004B0C69"/>
    <w:rsid w:val="004B6EA3"/>
    <w:rsid w:val="004C163E"/>
    <w:rsid w:val="004E6A28"/>
    <w:rsid w:val="004F7FC2"/>
    <w:rsid w:val="005057B6"/>
    <w:rsid w:val="005175BF"/>
    <w:rsid w:val="00535D9C"/>
    <w:rsid w:val="00546938"/>
    <w:rsid w:val="00553806"/>
    <w:rsid w:val="00563F29"/>
    <w:rsid w:val="005A3722"/>
    <w:rsid w:val="005B0678"/>
    <w:rsid w:val="005E7364"/>
    <w:rsid w:val="005F6884"/>
    <w:rsid w:val="00613EE4"/>
    <w:rsid w:val="00626A27"/>
    <w:rsid w:val="00636D6C"/>
    <w:rsid w:val="00651872"/>
    <w:rsid w:val="00654BB1"/>
    <w:rsid w:val="00661B32"/>
    <w:rsid w:val="006A51B5"/>
    <w:rsid w:val="006E6E8D"/>
    <w:rsid w:val="00722C23"/>
    <w:rsid w:val="00761D71"/>
    <w:rsid w:val="0076293C"/>
    <w:rsid w:val="00762F5F"/>
    <w:rsid w:val="00763F59"/>
    <w:rsid w:val="00765D08"/>
    <w:rsid w:val="00787CDF"/>
    <w:rsid w:val="007911E9"/>
    <w:rsid w:val="007A1C20"/>
    <w:rsid w:val="007D7CEF"/>
    <w:rsid w:val="007F1F18"/>
    <w:rsid w:val="00800ED3"/>
    <w:rsid w:val="008103B9"/>
    <w:rsid w:val="008116B8"/>
    <w:rsid w:val="00826EAA"/>
    <w:rsid w:val="00842107"/>
    <w:rsid w:val="00847C07"/>
    <w:rsid w:val="008873A5"/>
    <w:rsid w:val="008877CC"/>
    <w:rsid w:val="008974A1"/>
    <w:rsid w:val="008A1EA1"/>
    <w:rsid w:val="008B24C4"/>
    <w:rsid w:val="008B2715"/>
    <w:rsid w:val="008B4FA4"/>
    <w:rsid w:val="008B5BC5"/>
    <w:rsid w:val="008C274E"/>
    <w:rsid w:val="008F748A"/>
    <w:rsid w:val="00910046"/>
    <w:rsid w:val="00915345"/>
    <w:rsid w:val="00940BBD"/>
    <w:rsid w:val="00956E8D"/>
    <w:rsid w:val="00980254"/>
    <w:rsid w:val="00981DC1"/>
    <w:rsid w:val="009B344D"/>
    <w:rsid w:val="009F7797"/>
    <w:rsid w:val="00A07AE1"/>
    <w:rsid w:val="00A159D5"/>
    <w:rsid w:val="00A56023"/>
    <w:rsid w:val="00A6281E"/>
    <w:rsid w:val="00A85265"/>
    <w:rsid w:val="00A93C91"/>
    <w:rsid w:val="00AA1495"/>
    <w:rsid w:val="00AA1C29"/>
    <w:rsid w:val="00AA7D68"/>
    <w:rsid w:val="00AC055B"/>
    <w:rsid w:val="00B10599"/>
    <w:rsid w:val="00B12C6E"/>
    <w:rsid w:val="00B239DB"/>
    <w:rsid w:val="00B735AC"/>
    <w:rsid w:val="00B86B20"/>
    <w:rsid w:val="00BA72B0"/>
    <w:rsid w:val="00BA7410"/>
    <w:rsid w:val="00BC1B7D"/>
    <w:rsid w:val="00BC6265"/>
    <w:rsid w:val="00BD4F75"/>
    <w:rsid w:val="00BE304A"/>
    <w:rsid w:val="00BE6B03"/>
    <w:rsid w:val="00C069F8"/>
    <w:rsid w:val="00C14B66"/>
    <w:rsid w:val="00C15C41"/>
    <w:rsid w:val="00C17E83"/>
    <w:rsid w:val="00C24C9D"/>
    <w:rsid w:val="00C34523"/>
    <w:rsid w:val="00C40D58"/>
    <w:rsid w:val="00C433FA"/>
    <w:rsid w:val="00C47A42"/>
    <w:rsid w:val="00C924A8"/>
    <w:rsid w:val="00CB082E"/>
    <w:rsid w:val="00CB237B"/>
    <w:rsid w:val="00CC74FC"/>
    <w:rsid w:val="00CF3C5A"/>
    <w:rsid w:val="00D02E30"/>
    <w:rsid w:val="00D02FE6"/>
    <w:rsid w:val="00D0660C"/>
    <w:rsid w:val="00D12D75"/>
    <w:rsid w:val="00D134B4"/>
    <w:rsid w:val="00D22A68"/>
    <w:rsid w:val="00D24FD9"/>
    <w:rsid w:val="00D3109B"/>
    <w:rsid w:val="00D460C8"/>
    <w:rsid w:val="00D533C3"/>
    <w:rsid w:val="00D56E53"/>
    <w:rsid w:val="00D57224"/>
    <w:rsid w:val="00D63377"/>
    <w:rsid w:val="00D84AC2"/>
    <w:rsid w:val="00D86536"/>
    <w:rsid w:val="00D86997"/>
    <w:rsid w:val="00D9081A"/>
    <w:rsid w:val="00D924F4"/>
    <w:rsid w:val="00D92D40"/>
    <w:rsid w:val="00DB4E98"/>
    <w:rsid w:val="00DD2E35"/>
    <w:rsid w:val="00DD5109"/>
    <w:rsid w:val="00DE11A9"/>
    <w:rsid w:val="00DF26AB"/>
    <w:rsid w:val="00E2226F"/>
    <w:rsid w:val="00E22F71"/>
    <w:rsid w:val="00E31654"/>
    <w:rsid w:val="00E8169C"/>
    <w:rsid w:val="00E8327F"/>
    <w:rsid w:val="00E94B4A"/>
    <w:rsid w:val="00E964A3"/>
    <w:rsid w:val="00EC4353"/>
    <w:rsid w:val="00ED2E8F"/>
    <w:rsid w:val="00ED7F4E"/>
    <w:rsid w:val="00EE2983"/>
    <w:rsid w:val="00F01ECF"/>
    <w:rsid w:val="00F10235"/>
    <w:rsid w:val="00F334C8"/>
    <w:rsid w:val="00F43339"/>
    <w:rsid w:val="00F64FD8"/>
    <w:rsid w:val="00F83268"/>
    <w:rsid w:val="00F85FA0"/>
    <w:rsid w:val="00FA1C94"/>
    <w:rsid w:val="00FB5323"/>
    <w:rsid w:val="00FB6DD6"/>
    <w:rsid w:val="00FC7C89"/>
    <w:rsid w:val="00FD207F"/>
    <w:rsid w:val="00FD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0BCC80-413C-47EC-B037-706BECEAF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85E0B"/>
    <w:pPr>
      <w:spacing w:after="0" w:line="240" w:lineRule="auto"/>
    </w:pPr>
    <w:rPr>
      <w:rFonts w:ascii="Calibri" w:eastAsia="Calibri" w:hAnsi="Calibri" w:cs="Times New Roman"/>
      <w:sz w:val="20"/>
      <w:szCs w:val="20"/>
    </w:rPr>
  </w:style>
  <w:style w:type="character" w:customStyle="1" w:styleId="a4">
    <w:name w:val="Текст сноски Знак"/>
    <w:basedOn w:val="a0"/>
    <w:link w:val="a3"/>
    <w:uiPriority w:val="99"/>
    <w:semiHidden/>
    <w:rsid w:val="00485E0B"/>
    <w:rPr>
      <w:rFonts w:ascii="Calibri" w:eastAsia="Calibri" w:hAnsi="Calibri" w:cs="Times New Roman"/>
      <w:sz w:val="20"/>
      <w:szCs w:val="20"/>
    </w:rPr>
  </w:style>
  <w:style w:type="character" w:styleId="a5">
    <w:name w:val="footnote reference"/>
    <w:uiPriority w:val="99"/>
    <w:semiHidden/>
    <w:unhideWhenUsed/>
    <w:rsid w:val="00485E0B"/>
    <w:rPr>
      <w:vertAlign w:val="superscript"/>
    </w:rPr>
  </w:style>
  <w:style w:type="paragraph" w:styleId="a6">
    <w:name w:val="Balloon Text"/>
    <w:basedOn w:val="a"/>
    <w:link w:val="a7"/>
    <w:uiPriority w:val="99"/>
    <w:semiHidden/>
    <w:unhideWhenUsed/>
    <w:rsid w:val="00485E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E0B"/>
    <w:rPr>
      <w:rFonts w:ascii="Tahoma" w:hAnsi="Tahoma" w:cs="Tahoma"/>
      <w:sz w:val="16"/>
      <w:szCs w:val="16"/>
    </w:rPr>
  </w:style>
  <w:style w:type="paragraph" w:styleId="a8">
    <w:name w:val="List Paragraph"/>
    <w:basedOn w:val="a"/>
    <w:uiPriority w:val="34"/>
    <w:qFormat/>
    <w:rsid w:val="00887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1448</Words>
  <Characters>8257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Пользователь</cp:lastModifiedBy>
  <cp:revision>25</cp:revision>
  <cp:lastPrinted>2016-06-07T10:15:00Z</cp:lastPrinted>
  <dcterms:created xsi:type="dcterms:W3CDTF">2013-12-30T08:04:00Z</dcterms:created>
  <dcterms:modified xsi:type="dcterms:W3CDTF">2016-09-22T12:09:00Z</dcterms:modified>
</cp:coreProperties>
</file>