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C0" w:rsidRDefault="007E6701" w:rsidP="00B975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E6701">
        <w:rPr>
          <w:rFonts w:ascii="Times New Roman" w:hAnsi="Times New Roman" w:cs="Times New Roman"/>
          <w:b/>
          <w:sz w:val="36"/>
        </w:rPr>
        <w:t>Картотека игр на планирование</w:t>
      </w:r>
      <w:r w:rsidR="00BA34E3">
        <w:rPr>
          <w:rFonts w:ascii="Times New Roman" w:hAnsi="Times New Roman" w:cs="Times New Roman"/>
          <w:b/>
          <w:sz w:val="36"/>
        </w:rPr>
        <w:t xml:space="preserve"> действий</w:t>
      </w:r>
      <w:bookmarkStart w:id="0" w:name="_GoBack"/>
      <w:bookmarkEnd w:id="0"/>
    </w:p>
    <w:p w:rsidR="00B975CB" w:rsidRDefault="00B975CB" w:rsidP="00B975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(Для детей 7-9 лет)</w:t>
      </w:r>
    </w:p>
    <w:p w:rsidR="007E6701" w:rsidRDefault="007E6701" w:rsidP="007E6701">
      <w:pPr>
        <w:jc w:val="center"/>
        <w:rPr>
          <w:rFonts w:ascii="Times New Roman" w:hAnsi="Times New Roman" w:cs="Times New Roman"/>
          <w:b/>
          <w:sz w:val="36"/>
        </w:rPr>
      </w:pPr>
    </w:p>
    <w:p w:rsidR="007E6701" w:rsidRPr="00573861" w:rsidRDefault="007E6701" w:rsidP="007E6701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1. </w:t>
      </w:r>
      <w:r w:rsidRPr="00810086">
        <w:rPr>
          <w:rFonts w:ascii="Georgia" w:hAnsi="Georgia"/>
          <w:b/>
          <w:color w:val="4A4A4A"/>
        </w:rPr>
        <w:t>Игра «Да-нет»</w:t>
      </w:r>
      <w:r w:rsidRPr="00573861">
        <w:rPr>
          <w:rFonts w:ascii="Georgia" w:hAnsi="Georgia"/>
          <w:color w:val="4A4A4A"/>
        </w:rPr>
        <w:t xml:space="preserve"> – на принятие и удержание цели деятельности. В игре нельзя произносить слова «да» и «нет». В игре принимают участие два человека. Один задает провоцирующие вопросы, другой – отвечает на них, избегая слов «да» и «нет».</w:t>
      </w:r>
    </w:p>
    <w:p w:rsidR="007E6701" w:rsidRPr="00573861" w:rsidRDefault="007E6701" w:rsidP="007E6701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Вопросы: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1. Ты любишь школу?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2. Ты любишь смотреть телевизор?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3. Ты хочешь учиться?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4. Ты любишь болеть?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5. Ты хорошо учишься?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6. Ты занимаешься спортом?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7. Ты любишь читать книги?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8. Все зайцы серые?</w:t>
      </w:r>
    </w:p>
    <w:p w:rsidR="007E6701" w:rsidRPr="00573861" w:rsidRDefault="007E6701" w:rsidP="007E67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9. Мячи бывают только резиновые? и т. д.</w:t>
      </w:r>
    </w:p>
    <w:p w:rsidR="007E6701" w:rsidRDefault="007E6701" w:rsidP="007E6701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Количество и сложность вопросов могут варьироваться по желанию играющих. Для того чтобы правильно ответить на вопросы, учащемуся необходимо постоянно, не отвлекаясь, удерживать в памяти цель деятельности (инструкцию), контролировать свои ответы и одновременно обдумывать содержательный ответ.</w:t>
      </w:r>
    </w:p>
    <w:p w:rsidR="007E6701" w:rsidRPr="00573861" w:rsidRDefault="00B975CB" w:rsidP="007E6701">
      <w:pPr>
        <w:pStyle w:val="a3"/>
        <w:rPr>
          <w:rFonts w:ascii="Georgia" w:hAnsi="Georgia"/>
          <w:color w:val="4A4A4A"/>
        </w:rPr>
      </w:pPr>
      <w:r>
        <w:rPr>
          <w:rFonts w:ascii="Georgia" w:hAnsi="Georgia"/>
          <w:color w:val="4A4A4A"/>
        </w:rPr>
        <w:t xml:space="preserve">2. </w:t>
      </w:r>
      <w:r w:rsidR="007E6701" w:rsidRPr="00573861">
        <w:rPr>
          <w:rFonts w:ascii="Georgia" w:hAnsi="Georgia"/>
          <w:color w:val="4A4A4A"/>
        </w:rPr>
        <w:t xml:space="preserve">Для умения удерживать цель деятельности в уме и действовать с ней по инструкции также может быть полезной игра такого типа – </w:t>
      </w:r>
      <w:r w:rsidR="007E6701" w:rsidRPr="00810086">
        <w:rPr>
          <w:rFonts w:ascii="Georgia" w:hAnsi="Georgia"/>
          <w:b/>
          <w:color w:val="4A4A4A"/>
        </w:rPr>
        <w:t>«Передвигай фигуру, не дотрагиваясь»</w:t>
      </w:r>
      <w:r w:rsidR="007E6701" w:rsidRPr="00573861">
        <w:rPr>
          <w:rFonts w:ascii="Georgia" w:hAnsi="Georgia"/>
          <w:color w:val="4A4A4A"/>
        </w:rPr>
        <w:t xml:space="preserve"> (развитие умения действовать в уме по инструкции и составления внутреннего плана действия).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Перед учеником находится большой квадрат, разделенный на девять клеточек. Ученика просят смотреть на фигуру, расположенную в центральной клеточке и мысленно ее передвигать на одну клеточку в соответствии с указаниями учителя (например, «вверх, влево, вниз, вправо, вверх, вправо, вниз, где должна находиться фигура сейчас?»). Усложнение задания достигается за счет увеличения количества шагов, фигур и скорости передвижения.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Формирование умения принять учебную задачу в полном объеме связано с такими мыслительными операциями, как анализ и обобщение, следствием которых и является простейшее умозаключение. Ниже даются задания (задачи), направленные на развитие этого умения.</w:t>
      </w:r>
    </w:p>
    <w:p w:rsidR="007E6701" w:rsidRPr="007E6701" w:rsidRDefault="00B975CB" w:rsidP="007E6701">
      <w:pPr>
        <w:pStyle w:val="a3"/>
        <w:rPr>
          <w:rFonts w:ascii="Georgia" w:hAnsi="Georgia"/>
          <w:b/>
          <w:color w:val="4A4A4A"/>
        </w:rPr>
      </w:pPr>
      <w:r>
        <w:rPr>
          <w:rFonts w:ascii="Georgia" w:hAnsi="Georgia"/>
          <w:b/>
          <w:color w:val="4A4A4A"/>
        </w:rPr>
        <w:t xml:space="preserve">3. </w:t>
      </w:r>
      <w:r w:rsidR="007E6701" w:rsidRPr="007E6701">
        <w:rPr>
          <w:rFonts w:ascii="Georgia" w:hAnsi="Georgia"/>
          <w:b/>
          <w:color w:val="4A4A4A"/>
        </w:rPr>
        <w:t>Задания на умения принять учебную задачу в полном объеме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Надо найти вид логической связи между понятиями, выявить существенный признак для установления анал</w:t>
      </w:r>
      <w:r w:rsidR="00B975CB">
        <w:rPr>
          <w:rFonts w:ascii="Georgia" w:hAnsi="Georgia"/>
          <w:color w:val="4A4A4A"/>
        </w:rPr>
        <w:t>огии в следующей паре и сказать</w:t>
      </w:r>
      <w:r w:rsidRPr="00573861">
        <w:rPr>
          <w:rFonts w:ascii="Georgia" w:hAnsi="Georgia"/>
          <w:color w:val="4A4A4A"/>
        </w:rPr>
        <w:t xml:space="preserve"> нужное слово.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а</w:t>
      </w:r>
      <w:proofErr w:type="gramEnd"/>
      <w:r w:rsidRPr="00573861">
        <w:rPr>
          <w:rFonts w:ascii="Georgia" w:hAnsi="Georgia"/>
          <w:color w:val="4A4A4A"/>
        </w:rPr>
        <w:t>) много-мало, конец-…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обрыв</w:t>
      </w:r>
      <w:proofErr w:type="gramEnd"/>
      <w:r w:rsidRPr="00573861">
        <w:rPr>
          <w:rFonts w:ascii="Georgia" w:hAnsi="Georgia"/>
          <w:color w:val="4A4A4A"/>
        </w:rPr>
        <w:t>, начало, все, дела, закрытие, света (начало);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б</w:t>
      </w:r>
      <w:proofErr w:type="gramEnd"/>
      <w:r w:rsidRPr="00573861">
        <w:rPr>
          <w:rFonts w:ascii="Georgia" w:hAnsi="Georgia"/>
          <w:color w:val="4A4A4A"/>
        </w:rPr>
        <w:t>) ловкий-неуклюжий, здоровый-…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зуб</w:t>
      </w:r>
      <w:proofErr w:type="gramEnd"/>
      <w:r w:rsidRPr="00573861">
        <w:rPr>
          <w:rFonts w:ascii="Georgia" w:hAnsi="Georgia"/>
          <w:color w:val="4A4A4A"/>
        </w:rPr>
        <w:t>, плохой, больной, веселый, человек, смех (больной);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lastRenderedPageBreak/>
        <w:t>в</w:t>
      </w:r>
      <w:proofErr w:type="gramEnd"/>
      <w:r w:rsidRPr="00573861">
        <w:rPr>
          <w:rFonts w:ascii="Georgia" w:hAnsi="Georgia"/>
          <w:color w:val="4A4A4A"/>
        </w:rPr>
        <w:t>) утро-вечер, зима-…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холод</w:t>
      </w:r>
      <w:proofErr w:type="gramEnd"/>
      <w:r w:rsidRPr="00573861">
        <w:rPr>
          <w:rFonts w:ascii="Georgia" w:hAnsi="Georgia"/>
          <w:color w:val="4A4A4A"/>
        </w:rPr>
        <w:t>, весна, снег, лето, лыжи, санки (лето).</w:t>
      </w:r>
    </w:p>
    <w:p w:rsidR="007E6701" w:rsidRPr="00573861" w:rsidRDefault="007E6701" w:rsidP="007E6701">
      <w:pPr>
        <w:pStyle w:val="a3"/>
        <w:spacing w:before="0" w:beforeAutospacing="0" w:after="0" w:afterAutospacing="0"/>
        <w:rPr>
          <w:rFonts w:ascii="Georgia" w:hAnsi="Georgia"/>
          <w:color w:val="4A4A4A"/>
        </w:rPr>
      </w:pPr>
      <w:proofErr w:type="gramStart"/>
      <w:r w:rsidRPr="00573861">
        <w:rPr>
          <w:rFonts w:ascii="Georgia" w:hAnsi="Georgia"/>
          <w:color w:val="4A4A4A"/>
        </w:rPr>
        <w:t>г</w:t>
      </w:r>
      <w:proofErr w:type="gramEnd"/>
      <w:r w:rsidRPr="00573861">
        <w:rPr>
          <w:rFonts w:ascii="Georgia" w:hAnsi="Georgia"/>
          <w:color w:val="4A4A4A"/>
        </w:rPr>
        <w:t>) Маша молчаливее Жени. Женя молчаливее Иры. Кто более разговорчивый? (Ира)</w:t>
      </w:r>
    </w:p>
    <w:p w:rsidR="007E6701" w:rsidRPr="007E6701" w:rsidRDefault="00B975CB" w:rsidP="007E6701">
      <w:pPr>
        <w:pStyle w:val="a3"/>
        <w:rPr>
          <w:rFonts w:ascii="Georgia" w:hAnsi="Georgia"/>
          <w:b/>
          <w:color w:val="4A4A4A"/>
        </w:rPr>
      </w:pPr>
      <w:r>
        <w:rPr>
          <w:rFonts w:ascii="Georgia" w:hAnsi="Georgia"/>
          <w:b/>
          <w:color w:val="4A4A4A"/>
        </w:rPr>
        <w:t xml:space="preserve">4. </w:t>
      </w:r>
      <w:r w:rsidR="007E6701" w:rsidRPr="007E6701">
        <w:rPr>
          <w:rFonts w:ascii="Georgia" w:hAnsi="Georgia"/>
          <w:b/>
          <w:color w:val="4A4A4A"/>
        </w:rPr>
        <w:t>Для умения разбираться в условиях задачи, выделять главные и второстепенные данные, можно использовать игры типа той, которая приводится ниже.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Один человек что-то загадывает, например: растение, животное, птицу, предмет мебели и т. д. и сообщает угадывающему несколько признаков загаданного. Угадывающий должен посредством дополнительных вопросов полностью охарактеризовать заданный предмет и назвать его.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Например, загадывающий задумал слово цыпленок и сообщает отгадывающему такие признаки – желтый, тело и голова круглые. Отгадывающий задает вопрос: «Клюв есть?» – ему отвечают: «Да». Отгадывающий: «Он пищит?», ему отвечают: «Да». Отгадывающий: «Это цыпленок». Эта игра направлена на умение разбираться в главных и второстепенных признаках в вербальном материале.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Аналогичные игры можно проводить на числовом и наглядном материале.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Варианты задания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1. Вам будет загадано число, находящееся в пределах от 0 до 10, и сообщены некоторые его признаки. Вы должны посредством дополнительных вопросов ограничить это число и назвать его. Условия: число четное, делится на 2. Вопрос: «Оно больше или меньше 5?» Ответ: «Больше». Вопрос: «Еще на какое-нибудь число делится?» Ответ: «На четное». Отгадывающий называет число 8, поскольку оно больше 5 и делится на 2 и 4.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2. «Найди красивый дом». Ученику предлагается выбрать красивый дом и объяснить почему (по каким признакам определяется красивый дом).</w:t>
      </w:r>
    </w:p>
    <w:p w:rsidR="007E6701" w:rsidRPr="00573861" w:rsidRDefault="007E6701" w:rsidP="007E6701">
      <w:pPr>
        <w:pStyle w:val="a3"/>
        <w:shd w:val="clear" w:color="auto" w:fill="FFFFFF"/>
        <w:spacing w:before="150"/>
        <w:rPr>
          <w:rFonts w:ascii="Georgia" w:hAnsi="Georgia"/>
          <w:color w:val="4A4A4A"/>
        </w:rPr>
      </w:pPr>
      <w:r w:rsidRPr="00573861">
        <w:rPr>
          <w:rFonts w:ascii="Georgia" w:hAnsi="Georgia"/>
          <w:noProof/>
          <w:color w:val="4A4A4A"/>
        </w:rPr>
        <w:drawing>
          <wp:inline distT="0" distB="0" distL="0" distR="0" wp14:anchorId="596D9A8B" wp14:editId="5CCEABF3">
            <wp:extent cx="4391025" cy="1219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3. Затем его просят внимательно рассмотреть, как написаны цифры «1», найти среди них красивые и обвести их карандашом.</w:t>
      </w:r>
    </w:p>
    <w:p w:rsidR="007E6701" w:rsidRPr="00573861" w:rsidRDefault="007E6701" w:rsidP="007E6701">
      <w:pPr>
        <w:pStyle w:val="a3"/>
        <w:shd w:val="clear" w:color="auto" w:fill="FFFFFF"/>
        <w:spacing w:before="150"/>
        <w:rPr>
          <w:rFonts w:ascii="Georgia" w:hAnsi="Georgia"/>
          <w:color w:val="4A4A4A"/>
        </w:rPr>
      </w:pPr>
      <w:r w:rsidRPr="00573861">
        <w:rPr>
          <w:rFonts w:ascii="Georgia" w:hAnsi="Georgia"/>
          <w:noProof/>
          <w:color w:val="4A4A4A"/>
        </w:rPr>
        <w:drawing>
          <wp:inline distT="0" distB="0" distL="0" distR="0" wp14:anchorId="7FA760DD" wp14:editId="533C0B73">
            <wp:extent cx="475297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Попросить ученика объяснить, почему, например, вторая цифра слева красивая, а седьмая – нет? Почему среди некрасивых единиц оказались такие, «носики» у которых красивые?</w:t>
      </w:r>
    </w:p>
    <w:p w:rsidR="007E6701" w:rsidRPr="00573861" w:rsidRDefault="007E6701" w:rsidP="007E6701">
      <w:pPr>
        <w:pStyle w:val="a3"/>
        <w:shd w:val="clear" w:color="auto" w:fill="FFFFFF"/>
        <w:spacing w:before="150"/>
        <w:rPr>
          <w:rFonts w:ascii="Georgia" w:hAnsi="Georgia"/>
          <w:color w:val="4A4A4A"/>
        </w:rPr>
      </w:pPr>
      <w:r w:rsidRPr="00573861">
        <w:rPr>
          <w:rFonts w:ascii="Georgia" w:hAnsi="Georgia"/>
          <w:noProof/>
          <w:color w:val="4A4A4A"/>
        </w:rPr>
        <w:lastRenderedPageBreak/>
        <w:drawing>
          <wp:inline distT="0" distB="0" distL="0" distR="0" wp14:anchorId="41901CB5" wp14:editId="50AA351A">
            <wp:extent cx="2476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(Потому что палочки имеют разные наклоны, выходят за пределы строк или короче их).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4. Как отличить красивый «носик» от некрасивого? Попросить ученика определить, какие «носики» красивые, а какие – нет.</w:t>
      </w:r>
    </w:p>
    <w:p w:rsidR="007E6701" w:rsidRPr="00573861" w:rsidRDefault="007E6701" w:rsidP="007E6701">
      <w:pPr>
        <w:pStyle w:val="a3"/>
        <w:shd w:val="clear" w:color="auto" w:fill="FFFFFF"/>
        <w:spacing w:before="150"/>
        <w:rPr>
          <w:rFonts w:ascii="Georgia" w:hAnsi="Georgia"/>
          <w:color w:val="4A4A4A"/>
        </w:rPr>
      </w:pPr>
      <w:r w:rsidRPr="00573861">
        <w:rPr>
          <w:rFonts w:ascii="Georgia" w:hAnsi="Georgia"/>
          <w:noProof/>
          <w:color w:val="4A4A4A"/>
        </w:rPr>
        <w:drawing>
          <wp:inline distT="0" distB="0" distL="0" distR="0" wp14:anchorId="2CC40F1F" wp14:editId="7884E895">
            <wp:extent cx="29051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5. Задание ученику: красиво написать цифру «1» самостоятельно, не отрывая руки от бумаги.</w:t>
      </w:r>
    </w:p>
    <w:p w:rsidR="007E6701" w:rsidRPr="00B975CB" w:rsidRDefault="00B975CB" w:rsidP="007E6701">
      <w:pPr>
        <w:pStyle w:val="a3"/>
        <w:rPr>
          <w:rFonts w:ascii="Georgia" w:hAnsi="Georgia"/>
          <w:b/>
          <w:color w:val="4A4A4A"/>
        </w:rPr>
      </w:pPr>
      <w:r>
        <w:rPr>
          <w:rFonts w:ascii="Georgia" w:hAnsi="Georgia"/>
          <w:b/>
          <w:color w:val="4A4A4A"/>
        </w:rPr>
        <w:t xml:space="preserve">5. </w:t>
      </w:r>
      <w:r w:rsidR="007E6701" w:rsidRPr="00B975CB">
        <w:rPr>
          <w:rFonts w:ascii="Georgia" w:hAnsi="Georgia"/>
          <w:b/>
          <w:color w:val="4A4A4A"/>
        </w:rPr>
        <w:t>Для развития умения выделять главные и второстепенные признаки (данные) полезно решать логические задачи такого типа, который приведен ниже.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1. В слове «жир» переставили буквы – получилось «</w:t>
      </w:r>
      <w:proofErr w:type="spellStart"/>
      <w:r w:rsidRPr="00573861">
        <w:rPr>
          <w:rFonts w:ascii="Georgia" w:hAnsi="Georgia"/>
          <w:color w:val="4A4A4A"/>
        </w:rPr>
        <w:t>риж</w:t>
      </w:r>
      <w:proofErr w:type="spellEnd"/>
      <w:r w:rsidRPr="00573861">
        <w:rPr>
          <w:rFonts w:ascii="Georgia" w:hAnsi="Georgia"/>
          <w:color w:val="4A4A4A"/>
        </w:rPr>
        <w:t>». Такая же перестановка в слове «гол». Что получилось? (</w:t>
      </w:r>
      <w:proofErr w:type="gramStart"/>
      <w:r w:rsidRPr="00573861">
        <w:rPr>
          <w:rFonts w:ascii="Georgia" w:hAnsi="Georgia"/>
          <w:color w:val="4A4A4A"/>
        </w:rPr>
        <w:t>лог</w:t>
      </w:r>
      <w:proofErr w:type="gramEnd"/>
      <w:r w:rsidRPr="00573861">
        <w:rPr>
          <w:rFonts w:ascii="Georgia" w:hAnsi="Georgia"/>
          <w:color w:val="4A4A4A"/>
        </w:rPr>
        <w:t>).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2. На доске цветными мелками написаны слова: февраль, аквариум, фамилия.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У красного и желтого слов общими являются одинаковые третьи буквы, у красного и розового – первые буквы. Какого цвета слово «февраль»? (</w:t>
      </w:r>
      <w:proofErr w:type="gramStart"/>
      <w:r w:rsidRPr="00573861">
        <w:rPr>
          <w:rFonts w:ascii="Georgia" w:hAnsi="Georgia"/>
          <w:color w:val="4A4A4A"/>
        </w:rPr>
        <w:t>красного</w:t>
      </w:r>
      <w:proofErr w:type="gramEnd"/>
      <w:r w:rsidRPr="00573861">
        <w:rPr>
          <w:rFonts w:ascii="Georgia" w:hAnsi="Georgia"/>
          <w:color w:val="4A4A4A"/>
        </w:rPr>
        <w:t>)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3. На доске цветными мелками написаны слова: георгин, гарнизон, графин, график, дельфин, гарпун.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У голубых слов первая буква «г», последняя – «н» и гласная «и». У фиолетовых – или первая буква «д», или последняя «к», или пять согласных. Какое слово не голубое и не фиолетовое? (</w:t>
      </w:r>
      <w:proofErr w:type="gramStart"/>
      <w:r w:rsidRPr="00573861">
        <w:rPr>
          <w:rFonts w:ascii="Georgia" w:hAnsi="Georgia"/>
          <w:color w:val="4A4A4A"/>
        </w:rPr>
        <w:t>гарпун</w:t>
      </w:r>
      <w:proofErr w:type="gramEnd"/>
      <w:r w:rsidRPr="00573861">
        <w:rPr>
          <w:rFonts w:ascii="Georgia" w:hAnsi="Georgia"/>
          <w:color w:val="4A4A4A"/>
        </w:rPr>
        <w:t>)</w:t>
      </w:r>
    </w:p>
    <w:p w:rsidR="007E6701" w:rsidRPr="00573861" w:rsidRDefault="00B975CB" w:rsidP="007E6701">
      <w:pPr>
        <w:pStyle w:val="a3"/>
        <w:rPr>
          <w:rFonts w:ascii="Georgia" w:hAnsi="Georgia"/>
          <w:color w:val="4A4A4A"/>
        </w:rPr>
      </w:pPr>
      <w:r>
        <w:rPr>
          <w:rFonts w:ascii="Georgia" w:hAnsi="Georgia"/>
          <w:color w:val="4A4A4A"/>
        </w:rPr>
        <w:t xml:space="preserve">6. </w:t>
      </w:r>
      <w:r w:rsidR="007E6701" w:rsidRPr="00B975CB">
        <w:rPr>
          <w:rFonts w:ascii="Georgia" w:hAnsi="Georgia"/>
          <w:b/>
          <w:color w:val="4A4A4A"/>
        </w:rPr>
        <w:t>Для формирования умения планировать свои действия</w:t>
      </w:r>
      <w:r w:rsidR="007E6701" w:rsidRPr="00573861">
        <w:rPr>
          <w:rFonts w:ascii="Georgia" w:hAnsi="Georgia"/>
          <w:color w:val="4A4A4A"/>
        </w:rPr>
        <w:t xml:space="preserve"> используются упражнения, побуждающие ребенка изменять свою позицию. С этой целью можно организовывать игры, по ходу которых ребенок вынужден брать на себя роль партнера. Анализ ситуации под углом зрения двух разных целей (своей и партнера), позволяет разделить как собственную деятельность, выделив в ней отдельные операции (шаги), так и деятельность партнера, что, в свою очередь, заставляет дополнительно проанализировать каждое из условий задачи.</w:t>
      </w:r>
    </w:p>
    <w:p w:rsidR="007E6701" w:rsidRPr="00810086" w:rsidRDefault="007E6701" w:rsidP="007E6701">
      <w:pPr>
        <w:pStyle w:val="a3"/>
        <w:rPr>
          <w:rFonts w:ascii="Georgia" w:hAnsi="Georgia"/>
          <w:b/>
          <w:color w:val="4A4A4A"/>
        </w:rPr>
      </w:pPr>
      <w:r w:rsidRPr="00810086">
        <w:rPr>
          <w:rFonts w:ascii="Georgia" w:hAnsi="Georgia"/>
          <w:b/>
          <w:color w:val="4A4A4A"/>
        </w:rPr>
        <w:t>Игра «Пуговицы»</w:t>
      </w:r>
    </w:p>
    <w:p w:rsidR="007E670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 xml:space="preserve">Играют 2 человека. Перед ними лежат 2 одинаковых набора пуговиц, ни одна пуговица не повторяется. У каждого игрока есть игровое поле – это квадрат, поделенный на клетки. Количество клеток и пуговиц – произвольно. Начинающий игру выставляет на своем поле 3 пуговицы, второй игрок должен посмотреть и запомнить, где какая пуговица лежит, после чего первый игрок </w:t>
      </w:r>
      <w:r w:rsidRPr="00573861">
        <w:rPr>
          <w:rFonts w:ascii="Georgia" w:hAnsi="Georgia"/>
          <w:color w:val="4A4A4A"/>
        </w:rPr>
        <w:lastRenderedPageBreak/>
        <w:t>закрывает листом бумаги свое поле, а второй должен на своем поле повторить расположение пуговиц и т. д.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Чем больше в игре используется клеток и пуговиц, тем игра становится сложнее.</w:t>
      </w:r>
    </w:p>
    <w:p w:rsidR="007E6701" w:rsidRPr="00573861" w:rsidRDefault="00B975CB" w:rsidP="007E6701">
      <w:pPr>
        <w:pStyle w:val="a3"/>
        <w:rPr>
          <w:rFonts w:ascii="Georgia" w:hAnsi="Georgia"/>
          <w:color w:val="4A4A4A"/>
        </w:rPr>
      </w:pPr>
      <w:r>
        <w:rPr>
          <w:rFonts w:ascii="Georgia" w:hAnsi="Georgia"/>
          <w:color w:val="4A4A4A"/>
        </w:rPr>
        <w:t xml:space="preserve">7. </w:t>
      </w:r>
      <w:r w:rsidR="007E6701" w:rsidRPr="00B975CB">
        <w:rPr>
          <w:rFonts w:ascii="Georgia" w:hAnsi="Georgia"/>
          <w:b/>
          <w:color w:val="4A4A4A"/>
        </w:rPr>
        <w:t>Также для тренировки умения планировать ход решения задач</w:t>
      </w:r>
      <w:r w:rsidR="007E6701" w:rsidRPr="00573861">
        <w:rPr>
          <w:rFonts w:ascii="Georgia" w:hAnsi="Georgia"/>
          <w:color w:val="4A4A4A"/>
        </w:rPr>
        <w:t xml:space="preserve"> можно использовать игру, в которой надо продумывать свои действия на несколько шагов вперед, лучше, если не только за себя, но и за противника.</w:t>
      </w:r>
    </w:p>
    <w:p w:rsidR="007E6701" w:rsidRPr="00B975CB" w:rsidRDefault="007E6701" w:rsidP="007E6701">
      <w:pPr>
        <w:pStyle w:val="a3"/>
        <w:rPr>
          <w:rFonts w:ascii="Georgia" w:hAnsi="Georgia"/>
          <w:b/>
          <w:color w:val="4A4A4A"/>
        </w:rPr>
      </w:pPr>
      <w:r w:rsidRPr="00810086">
        <w:rPr>
          <w:rFonts w:ascii="Georgia" w:hAnsi="Georgia"/>
          <w:b/>
          <w:color w:val="4A4A4A"/>
        </w:rPr>
        <w:t>Игра «Кто первый»</w:t>
      </w:r>
      <w:r w:rsidR="00B975CB">
        <w:rPr>
          <w:rFonts w:ascii="Georgia" w:hAnsi="Georgia"/>
          <w:b/>
          <w:color w:val="4A4A4A"/>
        </w:rPr>
        <w:t xml:space="preserve"> </w:t>
      </w:r>
      <w:r w:rsidRPr="00573861">
        <w:rPr>
          <w:rFonts w:ascii="Georgia" w:hAnsi="Georgia"/>
          <w:color w:val="4A4A4A"/>
        </w:rPr>
        <w:t>Смысл этой игры в том, что нужно по очереди уменьшать или увеличивать начальное число. Кто первый достигнет конечного, заранее установленного числа, тот и выиграл.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Пусть задано число 19 в качестве конечного результата. Кто первый доберется до него, тот и выиграл.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i/>
          <w:iCs/>
          <w:color w:val="4A4A4A"/>
        </w:rPr>
        <w:t>Пример. </w:t>
      </w:r>
      <w:r w:rsidRPr="00573861">
        <w:rPr>
          <w:rFonts w:ascii="Georgia" w:hAnsi="Georgia"/>
          <w:color w:val="4A4A4A"/>
        </w:rPr>
        <w:t>Играют Петя и Вася. Начинать согласились с 29. Условие – за 1 ход можно назвать 1 или 2 числа. Игру начал Петя, назвав 28, Вася – 26: Петя – 26, Вася – 24: Петя – 24, Вася – 22: Петя – 21, Вася – 20: Петя – 19 и выигрывает, поскольку первый дошел до 19.</w:t>
      </w:r>
    </w:p>
    <w:p w:rsidR="007E6701" w:rsidRPr="00573861" w:rsidRDefault="00B975CB" w:rsidP="007E6701">
      <w:pPr>
        <w:pStyle w:val="a3"/>
        <w:rPr>
          <w:rFonts w:ascii="Georgia" w:hAnsi="Georgia"/>
          <w:color w:val="4A4A4A"/>
        </w:rPr>
      </w:pPr>
      <w:r w:rsidRPr="00B975CB">
        <w:rPr>
          <w:rFonts w:ascii="Georgia" w:hAnsi="Georgia"/>
          <w:b/>
          <w:color w:val="4A4A4A"/>
        </w:rPr>
        <w:t xml:space="preserve">8. </w:t>
      </w:r>
      <w:r w:rsidR="007E6701" w:rsidRPr="00B975CB">
        <w:rPr>
          <w:rFonts w:ascii="Georgia" w:hAnsi="Georgia"/>
          <w:b/>
          <w:color w:val="4A4A4A"/>
        </w:rPr>
        <w:t xml:space="preserve">Для умения планировать деятельность в уме и удерживать способ ее выполнения </w:t>
      </w:r>
      <w:r w:rsidR="007E6701" w:rsidRPr="00573861">
        <w:rPr>
          <w:rFonts w:ascii="Georgia" w:hAnsi="Georgia"/>
          <w:color w:val="4A4A4A"/>
        </w:rPr>
        <w:t xml:space="preserve">может быть полезна и уже описанная игра </w:t>
      </w:r>
      <w:r w:rsidR="007E6701" w:rsidRPr="00B975CB">
        <w:rPr>
          <w:rFonts w:ascii="Georgia" w:hAnsi="Georgia"/>
          <w:b/>
          <w:color w:val="4A4A4A"/>
        </w:rPr>
        <w:t>«Передвигай фигуру, не дотрагиваясь»</w:t>
      </w:r>
      <w:r w:rsidR="007E6701" w:rsidRPr="00573861">
        <w:rPr>
          <w:rFonts w:ascii="Georgia" w:hAnsi="Georgia"/>
          <w:color w:val="4A4A4A"/>
        </w:rPr>
        <w:t xml:space="preserve"> (развитие умения действовать в уме по инструкции и составление внутреннего плана действия). Ее вариантом может быть </w:t>
      </w:r>
      <w:r w:rsidR="007E6701" w:rsidRPr="00810086">
        <w:rPr>
          <w:rFonts w:ascii="Georgia" w:hAnsi="Georgia"/>
          <w:b/>
          <w:color w:val="4A4A4A"/>
        </w:rPr>
        <w:t>игра в шахматы</w:t>
      </w:r>
      <w:r w:rsidR="007E6701" w:rsidRPr="00573861">
        <w:rPr>
          <w:rFonts w:ascii="Georgia" w:hAnsi="Georgia"/>
          <w:color w:val="4A4A4A"/>
        </w:rPr>
        <w:t xml:space="preserve"> (либо возможна отработка движений отдельных фигур, например, коня).</w:t>
      </w:r>
    </w:p>
    <w:p w:rsidR="007E6701" w:rsidRPr="00573861" w:rsidRDefault="00B975CB" w:rsidP="007E6701">
      <w:pPr>
        <w:pStyle w:val="a3"/>
        <w:rPr>
          <w:rFonts w:ascii="Georgia" w:hAnsi="Georgia"/>
          <w:color w:val="4A4A4A"/>
        </w:rPr>
      </w:pPr>
      <w:r>
        <w:rPr>
          <w:rFonts w:ascii="Georgia" w:hAnsi="Georgia"/>
          <w:color w:val="4A4A4A"/>
        </w:rPr>
        <w:t xml:space="preserve">9. </w:t>
      </w:r>
      <w:r w:rsidR="007E6701" w:rsidRPr="00B975CB">
        <w:rPr>
          <w:rFonts w:ascii="Georgia" w:hAnsi="Georgia"/>
          <w:b/>
          <w:color w:val="4A4A4A"/>
        </w:rPr>
        <w:t>Для тренировки умения удерживать заданную последовательность действий с пошаговым контролем каждого действия</w:t>
      </w:r>
      <w:r w:rsidR="007E6701" w:rsidRPr="00573861">
        <w:rPr>
          <w:rFonts w:ascii="Georgia" w:hAnsi="Georgia"/>
          <w:color w:val="4A4A4A"/>
        </w:rPr>
        <w:t xml:space="preserve"> (подобные действия необходимы при чтении, письме, счете и т. д.) и коррекцией этих действий в случае необходимости можно предложить описанную уже выше игру </w:t>
      </w:r>
      <w:r w:rsidR="007E6701" w:rsidRPr="00810086">
        <w:rPr>
          <w:rFonts w:ascii="Georgia" w:hAnsi="Georgia"/>
          <w:b/>
          <w:color w:val="4A4A4A"/>
        </w:rPr>
        <w:t>«Чтение цветных точек</w:t>
      </w:r>
      <w:r w:rsidR="007E6701" w:rsidRPr="00573861">
        <w:rPr>
          <w:rFonts w:ascii="Georgia" w:hAnsi="Georgia"/>
          <w:color w:val="4A4A4A"/>
        </w:rPr>
        <w:t>» либо игры и упражнения, приведенные ниже.</w:t>
      </w:r>
    </w:p>
    <w:p w:rsidR="007E6701" w:rsidRPr="00B975CB" w:rsidRDefault="007E6701" w:rsidP="007E6701">
      <w:pPr>
        <w:pStyle w:val="a3"/>
        <w:rPr>
          <w:rFonts w:ascii="Georgia" w:hAnsi="Georgia"/>
          <w:b/>
          <w:color w:val="4A4A4A"/>
        </w:rPr>
      </w:pPr>
      <w:r w:rsidRPr="00B975CB">
        <w:rPr>
          <w:rFonts w:ascii="Georgia" w:hAnsi="Georgia"/>
          <w:b/>
          <w:color w:val="4A4A4A"/>
        </w:rPr>
        <w:t>«Мозаика-телевизор»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Эта игра включает два этапа работы. На первом этапе учащемуся предлагается выложить ряд из цветных фишек на листе белой бумаги. Перед учащимся находится образец, на котором изображен соответствующий цветовой ряд. В цветовом ряду содержатся точки четырех цветов: красного, синего, желтого, зеленого. Точки расположены в случайном порядке. На первом этапе цветовой ряд может быть коротким – из 6–8 точек. Цветные фишки (из мозаики) лежат кучкой около учащегося, и он может брать только одну фишку, которая соответствует цветовой точке образца. После того как учащийся перестал ошибаться в выполнении пяти таких цветовых рядов подряд, можно перейти ко второму этапу задания.</w:t>
      </w:r>
    </w:p>
    <w:p w:rsidR="007E6701" w:rsidRPr="00573861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 xml:space="preserve">Следующим этапом является игра «Телевизор». Учащемуся предлагается выложить целый рисунок из приложения к игре «Мозаика». Он получает такую инструкцию: «Подобно тому, как электронный луч в телевизоре чертит изображение, пробегая слева направо и сверху вниз, так и ты выкладывай рисунок по строчкам, начиная с верхней. При этом бери из коробки всегда только одну фишку нужного цвета. Закончив одну строку, переходи к следующей». После того </w:t>
      </w:r>
      <w:r w:rsidRPr="00573861">
        <w:rPr>
          <w:rFonts w:ascii="Georgia" w:hAnsi="Georgia"/>
          <w:color w:val="4A4A4A"/>
        </w:rPr>
        <w:lastRenderedPageBreak/>
        <w:t>как учащийся научится собирать такие картинки безошибочно, можно перейти к завершающей части – к «чтению» цветных точек.</w:t>
      </w:r>
    </w:p>
    <w:p w:rsidR="007E6701" w:rsidRPr="001E510E" w:rsidRDefault="007E6701" w:rsidP="007E6701">
      <w:pPr>
        <w:pStyle w:val="a3"/>
        <w:rPr>
          <w:rFonts w:ascii="Georgia" w:hAnsi="Georgia"/>
          <w:color w:val="4A4A4A"/>
        </w:rPr>
      </w:pPr>
      <w:r w:rsidRPr="00573861">
        <w:rPr>
          <w:rFonts w:ascii="Georgia" w:hAnsi="Georgia"/>
          <w:color w:val="4A4A4A"/>
        </w:rPr>
        <w:t>Перед учащимся ставится задача – «прочитать» цветные точки на листе бумаги, расположенные в 4 строки по 14 штук в каждой строке.</w:t>
      </w:r>
    </w:p>
    <w:p w:rsidR="007E6701" w:rsidRPr="007E6701" w:rsidRDefault="007E6701" w:rsidP="007E6701">
      <w:pPr>
        <w:rPr>
          <w:rFonts w:ascii="Times New Roman" w:hAnsi="Times New Roman" w:cs="Times New Roman"/>
          <w:b/>
          <w:sz w:val="36"/>
        </w:rPr>
      </w:pPr>
    </w:p>
    <w:sectPr w:rsidR="007E6701" w:rsidRPr="007E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B"/>
    <w:rsid w:val="000F23C0"/>
    <w:rsid w:val="007E6701"/>
    <w:rsid w:val="00B975CB"/>
    <w:rsid w:val="00BA34E3"/>
    <w:rsid w:val="00D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DF42-389F-499A-A4D6-681E92B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2021-03-24T06:34:00Z</dcterms:created>
  <dcterms:modified xsi:type="dcterms:W3CDTF">2021-03-24T11:54:00Z</dcterms:modified>
</cp:coreProperties>
</file>