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3E" w:rsidRDefault="00CB5F3E" w:rsidP="00CB5F3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</w:pP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Консультация для родителей</w:t>
      </w:r>
      <w:bookmarkStart w:id="0" w:name="_GoBack"/>
      <w:bookmarkEnd w:id="0"/>
    </w:p>
    <w:p w:rsidR="00CB5F3E" w:rsidRDefault="00CB5F3E" w:rsidP="00CB5F3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Тема: «Какие игрушки необходимы детям»</w:t>
      </w:r>
    </w:p>
    <w:p w:rsidR="00CB5F3E" w:rsidRDefault="00CB5F3E" w:rsidP="00CB5F3E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3399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B21DE37" wp14:editId="5D56D74B">
            <wp:simplePos x="0" y="0"/>
            <wp:positionH relativeFrom="margin">
              <wp:posOffset>3758565</wp:posOffset>
            </wp:positionH>
            <wp:positionV relativeFrom="paragraph">
              <wp:posOffset>441960</wp:posOffset>
            </wp:positionV>
            <wp:extent cx="2152650" cy="2152650"/>
            <wp:effectExtent l="0" t="0" r="0" b="0"/>
            <wp:wrapSquare wrapText="bothSides"/>
            <wp:docPr id="1" name="Рисунок 1" descr="http://mdou61.edu.yar.ru/soveti_spetsialistov/1237033815_kind_w300_h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61.edu.yar.ru/soveti_spetsialistov/1237033815_kind_w300_h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ит.д</w:t>
      </w:r>
      <w:proofErr w:type="spellEnd"/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  <w:t xml:space="preserve">Трудно представить, что подобное отношение ребёнок может испытать к роботу – </w:t>
      </w:r>
      <w:proofErr w:type="spellStart"/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трансформеру</w:t>
      </w:r>
      <w:proofErr w:type="spellEnd"/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, игрушке "Денди", взмывающему ввысь самолёту, ревущей машине.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Игрушки из реальной жизни.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Игрушки, помогающие "выплеснуть" агрессию.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  <w:t>Солдатики, ружья, мячи, надувные груши, подушки, резиновые игрушки, скакалки, кегли, а также дротики для метания и т.д.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Игрушки для развития творческой фантазии и самовыражения.</w:t>
      </w:r>
      <w:r>
        <w:rPr>
          <w:rStyle w:val="apple-converted-space"/>
          <w:rFonts w:ascii="Verdana" w:hAnsi="Verdana"/>
          <w:color w:val="003399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 xml:space="preserve"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lastRenderedPageBreak/>
        <w:t>кусочки ткани, бумага для аппликаций, клей и т.д.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 xml:space="preserve">При покупке игрушек пользуйтесь простым правилом: игрушки следует выбирать, а не </w:t>
      </w:r>
      <w:proofErr w:type="gramStart"/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собирать!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  <w:t>Игрушки</w:t>
      </w:r>
      <w:proofErr w:type="gramEnd"/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  <w:t>Игрушки для самых маленьких прежде всего должны развивать органы чувств: глаза, уши, руки. И пока основная его потребность –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Для годовалого малыша</w:t>
      </w:r>
      <w:r>
        <w:rPr>
          <w:rStyle w:val="apple-converted-space"/>
          <w:rFonts w:ascii="Verdana" w:hAnsi="Verdana"/>
          <w:color w:val="003399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Для 2-летних детей</w:t>
      </w:r>
      <w:r>
        <w:rPr>
          <w:rStyle w:val="apple-converted-space"/>
          <w:rFonts w:ascii="Verdana" w:hAnsi="Verdana"/>
          <w:color w:val="003399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К трём годам</w:t>
      </w:r>
      <w:r>
        <w:rPr>
          <w:rStyle w:val="apple-converted-space"/>
          <w:rFonts w:ascii="Verdana" w:hAnsi="Verdana"/>
          <w:color w:val="003399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</w:t>
      </w:r>
      <w:proofErr w:type="spellStart"/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и.т.п</w:t>
      </w:r>
      <w:proofErr w:type="spellEnd"/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К четырём годам</w:t>
      </w:r>
      <w:r>
        <w:rPr>
          <w:rStyle w:val="apple-converted-space"/>
          <w:rFonts w:ascii="Verdana" w:hAnsi="Verdana"/>
          <w:color w:val="003399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 xml:space="preserve">ролевая игра становится основным видом деятельности ребёнка. Усложняется содержание игры, многие игрушки становятся ненужными, 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lastRenderedPageBreak/>
        <w:t>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К пяти годам</w:t>
      </w:r>
      <w:r>
        <w:rPr>
          <w:rStyle w:val="apple-converted-space"/>
          <w:rFonts w:ascii="Verdana" w:hAnsi="Verdana"/>
          <w:b/>
          <w:bCs/>
          <w:color w:val="003399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Шестилетнему ребёнку</w:t>
      </w:r>
      <w:r>
        <w:rPr>
          <w:rStyle w:val="apple-converted-space"/>
          <w:rFonts w:ascii="Verdana" w:hAnsi="Verdana"/>
          <w:b/>
          <w:bCs/>
          <w:color w:val="003399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трансформеру</w:t>
      </w:r>
      <w:proofErr w:type="spellEnd"/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экологичнее</w:t>
      </w:r>
      <w:proofErr w:type="spellEnd"/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В школьном возрасте</w:t>
      </w:r>
      <w:r>
        <w:rPr>
          <w:rStyle w:val="apple-converted-space"/>
          <w:rFonts w:ascii="Verdana" w:hAnsi="Verdana"/>
          <w:color w:val="003399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Verdana" w:hAnsi="Verdana"/>
          <w:color w:val="003399"/>
          <w:sz w:val="21"/>
          <w:szCs w:val="21"/>
          <w:bdr w:val="none" w:sz="0" w:space="0" w:color="auto" w:frame="1"/>
        </w:rPr>
        <w:t>И ещё один совет.</w:t>
      </w:r>
      <w:r>
        <w:rPr>
          <w:rStyle w:val="apple-converted-space"/>
          <w:rFonts w:ascii="Verdana" w:hAnsi="Verdana"/>
          <w:b/>
          <w:bCs/>
          <w:color w:val="003399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br/>
        <w:t xml:space="preserve">Есть поговорка "Нельзя всю жизнь в игрушки играть". Это правда, но согласитесь, </w:t>
      </w: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lastRenderedPageBreak/>
        <w:t>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CB5F3E" w:rsidRDefault="00CB5F3E" w:rsidP="00CB5F3E">
      <w:pPr>
        <w:pStyle w:val="a3"/>
        <w:spacing w:before="0" w:beforeAutospacing="0" w:after="0" w:afterAutospacing="0" w:line="252" w:lineRule="atLeast"/>
        <w:ind w:right="75"/>
        <w:jc w:val="righ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3399"/>
          <w:sz w:val="21"/>
          <w:szCs w:val="21"/>
          <w:bdr w:val="none" w:sz="0" w:space="0" w:color="auto" w:frame="1"/>
        </w:rPr>
        <w:t>http://doshvozrast.ru/rabrod/konsultacrod04.htm</w:t>
      </w:r>
    </w:p>
    <w:p w:rsidR="007223E7" w:rsidRDefault="007223E7"/>
    <w:sectPr w:rsidR="0072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56"/>
    <w:rsid w:val="000A0D56"/>
    <w:rsid w:val="007223E7"/>
    <w:rsid w:val="00C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356D1-989D-40DD-AEF6-05987CF7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F3E"/>
    <w:rPr>
      <w:b/>
      <w:bCs/>
    </w:rPr>
  </w:style>
  <w:style w:type="character" w:customStyle="1" w:styleId="apple-converted-space">
    <w:name w:val="apple-converted-space"/>
    <w:basedOn w:val="a0"/>
    <w:rsid w:val="00CB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8243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2014-06-27T06:55:00Z</dcterms:created>
  <dcterms:modified xsi:type="dcterms:W3CDTF">2014-06-27T06:56:00Z</dcterms:modified>
</cp:coreProperties>
</file>